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494030" cy="43878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94030" cy="438785"/>
                    </a:xfrm>
                    <a:prstGeom prst="rect"/>
                  </pic:spPr>
                </pic:pic>
              </a:graphicData>
            </a:graphic>
          </wp:inline>
        </w:drawing>
      </w:r>
    </w:p>
    <w:p>
      <w:pPr>
        <w:widowControl w:val="0"/>
        <w:spacing w:after="99" w:line="1" w:lineRule="exact"/>
      </w:pPr>
    </w:p>
    <w:p>
      <w:pPr>
        <w:pStyle w:val="Style5"/>
        <w:keepNext w:val="0"/>
        <w:keepLines w:val="0"/>
        <w:widowControl w:val="0"/>
        <w:shd w:val="clear" w:color="auto" w:fill="auto"/>
        <w:bidi w:val="0"/>
        <w:spacing w:before="0" w:after="0" w:line="240" w:lineRule="auto"/>
        <w:ind w:left="0" w:right="0" w:firstLine="0"/>
        <w:jc w:val="center"/>
        <w:rPr>
          <w:sz w:val="24"/>
          <w:szCs w:val="24"/>
        </w:rPr>
      </w:pPr>
      <w:r>
        <w:rPr>
          <w:rStyle w:val="CharStyle6"/>
          <w:color w:val="0C3B73"/>
          <w:sz w:val="24"/>
          <w:szCs w:val="24"/>
        </w:rPr>
        <w:t>UNIVERSITÉ PARIS 1</w:t>
      </w:r>
    </w:p>
    <w:p>
      <w:pPr>
        <w:pStyle w:val="Style8"/>
        <w:keepNext w:val="0"/>
        <w:keepLines w:val="0"/>
        <w:widowControl w:val="0"/>
        <w:shd w:val="clear" w:color="auto" w:fill="auto"/>
        <w:bidi w:val="0"/>
        <w:spacing w:before="0" w:line="240" w:lineRule="auto"/>
        <w:ind w:left="0" w:right="0" w:firstLine="0"/>
        <w:jc w:val="center"/>
      </w:pPr>
      <w:r>
        <w:rPr>
          <w:rStyle w:val="CharStyle9"/>
          <w:b/>
          <w:bCs/>
        </w:rPr>
        <w:t>PANTHÉON SORBONNE</w:t>
      </w:r>
    </w:p>
    <w:p>
      <w:pPr>
        <w:pStyle w:val="Style10"/>
        <w:keepNext/>
        <w:keepLines/>
        <w:widowControl w:val="0"/>
        <w:shd w:val="clear" w:color="auto" w:fill="auto"/>
        <w:bidi w:val="0"/>
        <w:spacing w:before="0" w:line="240" w:lineRule="auto"/>
        <w:ind w:left="0" w:right="0" w:firstLine="0"/>
        <w:jc w:val="center"/>
      </w:pPr>
      <w:bookmarkStart w:id="0" w:name="bookmark0"/>
      <w:r>
        <w:rPr>
          <w:rStyle w:val="CharStyle11"/>
          <w:b/>
          <w:bCs/>
        </w:rPr>
        <w:t>École des Arts de la Sorbonne</w:t>
      </w:r>
      <w:bookmarkEnd w:id="0"/>
    </w:p>
    <w:p>
      <w:pPr>
        <w:pStyle w:val="Style5"/>
        <w:keepNext w:val="0"/>
        <w:keepLines w:val="0"/>
        <w:widowControl w:val="0"/>
        <w:shd w:val="clear" w:color="auto" w:fill="auto"/>
        <w:bidi w:val="0"/>
        <w:spacing w:before="0" w:after="2000" w:line="240" w:lineRule="auto"/>
        <w:ind w:left="0" w:right="0" w:firstLine="0"/>
        <w:jc w:val="center"/>
      </w:pPr>
      <w:r>
        <w:rPr>
          <w:rStyle w:val="CharStyle6"/>
          <w:b/>
          <w:bCs/>
        </w:rPr>
        <w:t>UFR 04 - Arts plastiques et sciences de l’art</w:t>
      </w:r>
    </w:p>
    <w:p>
      <w:pPr>
        <w:pStyle w:val="Style5"/>
        <w:keepNext w:val="0"/>
        <w:keepLines w:val="0"/>
        <w:widowControl w:val="0"/>
        <w:shd w:val="clear" w:color="auto" w:fill="auto"/>
        <w:bidi w:val="0"/>
        <w:spacing w:before="0" w:after="2280" w:line="240" w:lineRule="auto"/>
        <w:ind w:left="0" w:right="0" w:firstLine="0"/>
        <w:jc w:val="center"/>
      </w:pPr>
      <w:r>
        <w:rPr>
          <w:rStyle w:val="CharStyle6"/>
          <w:b/>
          <w:bCs/>
        </w:rPr>
        <w:t>Préparation à l’Agrégation Section arts plastiques</w:t>
      </w:r>
    </w:p>
    <w:p>
      <w:pPr>
        <w:pStyle w:val="Style5"/>
        <w:keepNext w:val="0"/>
        <w:keepLines w:val="0"/>
        <w:widowControl w:val="0"/>
        <w:shd w:val="clear" w:color="auto" w:fill="auto"/>
        <w:bidi w:val="0"/>
        <w:spacing w:before="0" w:after="0" w:line="317" w:lineRule="auto"/>
        <w:ind w:left="0" w:right="0" w:firstLine="0"/>
        <w:jc w:val="center"/>
      </w:pPr>
      <w:r>
        <w:rPr>
          <w:rStyle w:val="CharStyle6"/>
          <w:b/>
          <w:bCs/>
        </w:rPr>
        <w:t>Responsables :</w:t>
        <w:br/>
        <w:t>Elisabeth AMBLARD</w:t>
      </w:r>
    </w:p>
    <w:p>
      <w:pPr>
        <w:pStyle w:val="Style5"/>
        <w:keepNext w:val="0"/>
        <w:keepLines w:val="0"/>
        <w:widowControl w:val="0"/>
        <w:shd w:val="clear" w:color="auto" w:fill="auto"/>
        <w:bidi w:val="0"/>
        <w:spacing w:before="0" w:after="1100" w:line="317" w:lineRule="auto"/>
        <w:ind w:left="0" w:right="0" w:firstLine="0"/>
        <w:jc w:val="center"/>
      </w:pPr>
      <w:r>
        <w:rPr>
          <w:rStyle w:val="CharStyle6"/>
          <w:b/>
          <w:bCs/>
        </w:rPr>
        <w:t>Par intérim, pour la rentrée 2026 (session 2027) : Philippe COUBETERGUES</w:t>
      </w:r>
    </w:p>
    <w:p>
      <w:pPr>
        <w:pStyle w:val="Style5"/>
        <w:keepNext w:val="0"/>
        <w:keepLines w:val="0"/>
        <w:widowControl w:val="0"/>
        <w:shd w:val="clear" w:color="auto" w:fill="auto"/>
        <w:bidi w:val="0"/>
        <w:spacing w:before="0" w:after="0" w:line="240" w:lineRule="auto"/>
        <w:ind w:left="0" w:right="0" w:firstLine="0"/>
        <w:jc w:val="center"/>
      </w:pPr>
      <w:r>
        <w:rPr>
          <w:rStyle w:val="CharStyle6"/>
          <w:b/>
          <w:bCs/>
        </w:rPr>
        <w:t>Session 2027</w:t>
      </w:r>
    </w:p>
    <w:p>
      <w:pPr>
        <w:pStyle w:val="Style5"/>
        <w:keepNext w:val="0"/>
        <w:keepLines w:val="0"/>
        <w:widowControl w:val="0"/>
        <w:shd w:val="clear" w:color="auto" w:fill="auto"/>
        <w:bidi w:val="0"/>
        <w:spacing w:before="0" w:after="0" w:line="240" w:lineRule="auto"/>
        <w:ind w:left="0" w:right="0" w:firstLine="0"/>
        <w:jc w:val="center"/>
      </w:pPr>
      <w:r>
        <w:rPr>
          <w:rStyle w:val="CharStyle6"/>
          <w:b/>
          <w:bCs/>
        </w:rPr>
        <w:t>Année universitaire 2026-2027</w:t>
      </w:r>
    </w:p>
    <w:p>
      <w:pPr>
        <w:pStyle w:val="Style12"/>
        <w:keepNext/>
        <w:keepLines/>
        <w:widowControl w:val="0"/>
        <w:shd w:val="clear" w:color="auto" w:fill="auto"/>
        <w:bidi w:val="0"/>
        <w:spacing w:before="0" w:after="1160" w:line="240" w:lineRule="auto"/>
        <w:ind w:left="0" w:right="0" w:firstLine="0"/>
        <w:jc w:val="center"/>
      </w:pPr>
      <w:bookmarkStart w:id="2" w:name="bookmark2"/>
      <w:r>
        <w:rPr>
          <w:rStyle w:val="CharStyle13"/>
          <w:b/>
          <w:bCs/>
          <w:u w:val="single"/>
        </w:rPr>
        <w:t>Sommaire</w:t>
      </w:r>
      <w:bookmarkEnd w:id="2"/>
    </w:p>
    <w:p>
      <w:pPr>
        <w:pStyle w:val="Style18"/>
        <w:keepNext w:val="0"/>
        <w:keepLines w:val="0"/>
        <w:widowControl w:val="0"/>
        <w:shd w:val="clear" w:color="auto" w:fill="auto"/>
        <w:tabs>
          <w:tab w:leader="dot" w:pos="9944" w:val="right"/>
        </w:tabs>
        <w:bidi w:val="0"/>
        <w:spacing w:before="0" w:after="340" w:line="240" w:lineRule="auto"/>
        <w:ind w:left="0" w:right="0" w:firstLine="0"/>
        <w:jc w:val="both"/>
      </w:pPr>
      <w:r>
        <w:fldChar w:fldCharType="begin"/>
        <w:instrText xml:space="preserve"> TOC \o "1-5" \h \z </w:instrText>
        <w:fldChar w:fldCharType="separate"/>
      </w:r>
      <w:r>
        <w:rPr>
          <w:rStyle w:val="CharStyle19"/>
          <w:b/>
          <w:bCs/>
        </w:rPr>
        <w:t xml:space="preserve">INTRODUCTION </w:t>
        <w:tab/>
        <w:t>3</w:t>
      </w:r>
    </w:p>
    <w:p>
      <w:pPr>
        <w:pStyle w:val="Style18"/>
        <w:keepNext w:val="0"/>
        <w:keepLines w:val="0"/>
        <w:widowControl w:val="0"/>
        <w:shd w:val="clear" w:color="auto" w:fill="auto"/>
        <w:tabs>
          <w:tab w:leader="dot" w:pos="10714" w:val="right"/>
        </w:tabs>
        <w:bidi w:val="0"/>
        <w:spacing w:before="0" w:after="220" w:line="240" w:lineRule="auto"/>
        <w:ind w:left="0" w:right="0" w:firstLine="0"/>
        <w:jc w:val="both"/>
      </w:pPr>
      <w:hyperlink w:anchor="bookmark4" w:tooltip="Current Document">
        <w:r>
          <w:rPr>
            <w:rStyle w:val="CharStyle19"/>
            <w:b/>
            <w:bCs/>
          </w:rPr>
          <w:t xml:space="preserve">CONSEILS POUR DEMARRER LA PREPARATION AVANT LA RENTREE UNIVERSITAIRE ET PRESENTATIONS DES EPREUVES </w:t>
          <w:tab/>
          <w:t>4</w:t>
        </w:r>
      </w:hyperlink>
    </w:p>
    <w:p>
      <w:pPr>
        <w:pStyle w:val="Style18"/>
        <w:keepNext w:val="0"/>
        <w:keepLines w:val="0"/>
        <w:widowControl w:val="0"/>
        <w:shd w:val="clear" w:color="auto" w:fill="auto"/>
        <w:tabs>
          <w:tab w:leader="dot" w:pos="9944" w:val="right"/>
        </w:tabs>
        <w:bidi w:val="0"/>
        <w:spacing w:before="0" w:after="220" w:line="240" w:lineRule="auto"/>
        <w:ind w:left="0" w:right="0" w:firstLine="0"/>
        <w:jc w:val="both"/>
      </w:pPr>
      <w:hyperlink w:anchor="bookmark6" w:tooltip="Current Document">
        <w:r>
          <w:rPr>
            <w:rStyle w:val="CharStyle19"/>
            <w:b/>
            <w:bCs/>
          </w:rPr>
          <w:t xml:space="preserve">Comment se préparer avant la rentrée universitaire ? </w:t>
          <w:tab/>
          <w:t>4</w:t>
        </w:r>
      </w:hyperlink>
    </w:p>
    <w:p>
      <w:pPr>
        <w:pStyle w:val="Style18"/>
        <w:keepNext w:val="0"/>
        <w:keepLines w:val="0"/>
        <w:widowControl w:val="0"/>
        <w:shd w:val="clear" w:color="auto" w:fill="auto"/>
        <w:tabs>
          <w:tab w:leader="dot" w:pos="9944" w:val="right"/>
        </w:tabs>
        <w:bidi w:val="0"/>
        <w:spacing w:before="0" w:after="220" w:line="240" w:lineRule="auto"/>
        <w:ind w:left="0" w:right="0" w:firstLine="0"/>
        <w:jc w:val="both"/>
      </w:pPr>
      <w:hyperlink w:anchor="bookmark8" w:tooltip="Current Document">
        <w:r>
          <w:rPr>
            <w:rStyle w:val="CharStyle19"/>
            <w:b/>
            <w:bCs/>
          </w:rPr>
          <w:t>Admissibilité</w:t>
          <w:tab/>
          <w:t>4</w:t>
        </w:r>
      </w:hyperlink>
    </w:p>
    <w:p>
      <w:pPr>
        <w:pStyle w:val="Style18"/>
        <w:keepNext w:val="0"/>
        <w:keepLines w:val="0"/>
        <w:widowControl w:val="0"/>
        <w:shd w:val="clear" w:color="auto" w:fill="auto"/>
        <w:tabs>
          <w:tab w:leader="dot" w:pos="9944" w:val="right"/>
        </w:tabs>
        <w:bidi w:val="0"/>
        <w:spacing w:before="0" w:after="340" w:line="240" w:lineRule="auto"/>
        <w:ind w:left="0" w:right="0" w:firstLine="0"/>
        <w:jc w:val="both"/>
      </w:pPr>
      <w:hyperlink w:anchor="bookmark10" w:tooltip="Current Document">
        <w:r>
          <w:rPr>
            <w:rStyle w:val="CharStyle19"/>
            <w:b/>
            <w:bCs/>
          </w:rPr>
          <w:t>Admission</w:t>
          <w:tab/>
          <w:t>5</w:t>
        </w:r>
      </w:hyperlink>
    </w:p>
    <w:p>
      <w:pPr>
        <w:pStyle w:val="Style18"/>
        <w:keepNext w:val="0"/>
        <w:keepLines w:val="0"/>
        <w:widowControl w:val="0"/>
        <w:shd w:val="clear" w:color="auto" w:fill="auto"/>
        <w:tabs>
          <w:tab w:leader="dot" w:pos="9944" w:val="right"/>
        </w:tabs>
        <w:bidi w:val="0"/>
        <w:spacing w:before="0" w:after="340" w:line="240" w:lineRule="auto"/>
        <w:ind w:left="0" w:right="0" w:firstLine="0"/>
        <w:jc w:val="both"/>
      </w:pPr>
      <w:hyperlink w:anchor="bookmark12" w:tooltip="Current Document">
        <w:r>
          <w:rPr>
            <w:rStyle w:val="CharStyle19"/>
            <w:b/>
            <w:bCs/>
          </w:rPr>
          <w:t xml:space="preserve">CADRE REGLEMENTAIRE DU CONCOURS : DESCRIPTIF DES EPREUVES </w:t>
          <w:tab/>
          <w:t>6</w:t>
        </w:r>
      </w:hyperlink>
    </w:p>
    <w:p>
      <w:pPr>
        <w:pStyle w:val="Style18"/>
        <w:keepNext w:val="0"/>
        <w:keepLines w:val="0"/>
        <w:widowControl w:val="0"/>
        <w:shd w:val="clear" w:color="auto" w:fill="auto"/>
        <w:bidi w:val="0"/>
        <w:spacing w:before="0" w:after="0" w:line="240" w:lineRule="auto"/>
        <w:ind w:left="0" w:right="0" w:firstLine="0"/>
        <w:jc w:val="both"/>
      </w:pPr>
      <w:r>
        <w:rPr>
          <w:rStyle w:val="CharStyle19"/>
          <w:b/>
          <w:bCs/>
        </w:rPr>
        <w:t>PROGRAMMES ET BIBLIOGRAPHIES POUR LES EPREUVES THEORIQUES DE L’ADMISSIBILITE (EPREUVE ECRITE</w:t>
      </w:r>
    </w:p>
    <w:p>
      <w:pPr>
        <w:pStyle w:val="Style18"/>
        <w:keepNext w:val="0"/>
        <w:keepLines w:val="0"/>
        <w:widowControl w:val="0"/>
        <w:shd w:val="clear" w:color="auto" w:fill="auto"/>
        <w:tabs>
          <w:tab w:leader="dot" w:pos="9792" w:val="left"/>
        </w:tabs>
        <w:bidi w:val="0"/>
        <w:spacing w:before="0" w:after="340" w:line="240" w:lineRule="auto"/>
        <w:ind w:left="0" w:right="0" w:firstLine="0"/>
        <w:jc w:val="both"/>
      </w:pPr>
      <w:r>
        <w:rPr>
          <w:rStyle w:val="CharStyle19"/>
          <w:b/>
          <w:bCs/>
        </w:rPr>
        <w:t xml:space="preserve">D’HISTOIRE DE L’ART ET EPREUVE ECRITE D’ESTHETIQUE ET DES SCIENCES DE L’ART) </w:t>
        <w:tab/>
        <w:t>9</w:t>
      </w:r>
    </w:p>
    <w:p>
      <w:pPr>
        <w:pStyle w:val="Style18"/>
        <w:keepNext w:val="0"/>
        <w:keepLines w:val="0"/>
        <w:widowControl w:val="0"/>
        <w:shd w:val="clear" w:color="auto" w:fill="auto"/>
        <w:tabs>
          <w:tab w:leader="dot" w:pos="9944" w:val="right"/>
        </w:tabs>
        <w:bidi w:val="0"/>
        <w:spacing w:before="0" w:after="340" w:line="240" w:lineRule="auto"/>
        <w:ind w:left="0" w:right="0" w:firstLine="0"/>
        <w:jc w:val="both"/>
        <w:sectPr>
          <w:footerReference w:type="default" r:id="rId7"/>
          <w:footerReference w:type="first" r:id="rId8"/>
          <w:footnotePr>
            <w:pos w:val="pageBottom"/>
            <w:numFmt w:val="decimal"/>
            <w:numRestart w:val="continuous"/>
          </w:footnotePr>
          <w:pgSz w:w="12240" w:h="15840"/>
          <w:pgMar w:top="1018" w:right="782" w:bottom="1543" w:left="696" w:header="0" w:footer="3" w:gutter="0"/>
          <w:pgNumType w:start="1"/>
          <w:cols w:space="720"/>
          <w:noEndnote/>
          <w:titlePg/>
          <w:rtlGutter w:val="0"/>
          <w:docGrid w:linePitch="360"/>
        </w:sectPr>
      </w:pPr>
      <w:hyperlink w:anchor="bookmark22" w:tooltip="Current Document">
        <w:r>
          <w:rPr>
            <w:rStyle w:val="CharStyle19"/>
            <w:b/>
            <w:bCs/>
          </w:rPr>
          <w:t xml:space="preserve">EMPLOI DU TEMPS DES COURS </w:t>
          <w:tab/>
          <w:t>10</w:t>
        </w:r>
      </w:hyperlink>
      <w:r>
        <w:fldChar w:fldCharType="end"/>
      </w:r>
    </w:p>
    <w:p>
      <w:pPr>
        <w:pStyle w:val="Style20"/>
        <w:keepNext w:val="0"/>
        <w:keepLines w:val="0"/>
        <w:widowControl w:val="0"/>
        <w:shd w:val="clear" w:color="auto" w:fill="auto"/>
        <w:bidi w:val="0"/>
        <w:spacing w:before="0" w:after="380" w:line="240" w:lineRule="auto"/>
        <w:ind w:left="0" w:right="0" w:firstLine="0"/>
        <w:jc w:val="both"/>
      </w:pPr>
      <w:r>
        <w:rPr>
          <w:rStyle w:val="CharStyle21"/>
          <w:color w:val="000000"/>
          <w:sz w:val="24"/>
          <w:szCs w:val="24"/>
          <w:lang w:val="en-US" w:eastAsia="en-US" w:bidi="en-US"/>
        </w:rPr>
        <w:t>Introduction</w:t>
      </w:r>
    </w:p>
    <w:p>
      <w:pPr>
        <w:pStyle w:val="Style23"/>
        <w:keepNext w:val="0"/>
        <w:keepLines w:val="0"/>
        <w:widowControl w:val="0"/>
        <w:shd w:val="clear" w:color="auto" w:fill="auto"/>
        <w:bidi w:val="0"/>
        <w:spacing w:before="0"/>
        <w:ind w:left="0" w:right="0" w:firstLine="0"/>
        <w:jc w:val="both"/>
      </w:pPr>
      <w:r>
        <w:rPr>
          <w:rStyle w:val="CharStyle24"/>
        </w:rPr>
        <w:t>L’agrégation externe est un concours national de recrutement pour l’enseignement dans le secondaire, en second cycle (lycée), ou encore dans les INSPE (Institut National Supérieur du Professorat et de l’Éducation) et, parfois - les postes sont rares -, à l’Université. Toutefois, et surtout en début de carrière, les agrégés enseignent généralement en collège.</w:t>
      </w:r>
    </w:p>
    <w:p>
      <w:pPr>
        <w:pStyle w:val="Style23"/>
        <w:keepNext w:val="0"/>
        <w:keepLines w:val="0"/>
        <w:widowControl w:val="0"/>
        <w:shd w:val="clear" w:color="auto" w:fill="auto"/>
        <w:bidi w:val="0"/>
        <w:spacing w:before="0" w:line="302" w:lineRule="auto"/>
        <w:ind w:left="0" w:right="0" w:firstLine="0"/>
        <w:jc w:val="both"/>
      </w:pPr>
      <w:r>
        <w:rPr>
          <w:rStyle w:val="CharStyle24"/>
        </w:rPr>
        <w:t xml:space="preserve">Pour s’inscrire au concours de l’agrégation d’Arts plastiques les personnes doivent être détenteurs d’un </w:t>
      </w:r>
      <w:r>
        <w:rPr>
          <w:rStyle w:val="CharStyle24"/>
          <w:b/>
          <w:bCs/>
          <w:sz w:val="19"/>
          <w:szCs w:val="19"/>
        </w:rPr>
        <w:t>master 2, ou tout autre diplôme équivalent, bac + 5</w:t>
      </w:r>
      <w:r>
        <w:rPr>
          <w:rStyle w:val="CharStyle24"/>
        </w:rPr>
        <w:t xml:space="preserve">. Pour en savoir plus sur les conditions requises pour l’inscription au concours, vous pouvez vous adresser au S.I.E.C. (Service Interacadémique des Examens et Concours, situé à Arcueil). Ce service, ainsi que d’autres renseignements sur le concours, ou plus généralement sur le métier d’enseignant, est accessible sur le site internet de l’Éducation Nationale : </w:t>
      </w:r>
      <w:r>
        <w:fldChar w:fldCharType="begin"/>
      </w:r>
      <w:r>
        <w:rPr/>
        <w:instrText> HYPERLINK "http://www.education.gouv.fr" </w:instrText>
      </w:r>
      <w:r>
        <w:fldChar w:fldCharType="separate"/>
      </w:r>
      <w:r>
        <w:rPr>
          <w:rStyle w:val="CharStyle24"/>
          <w:color w:val="0000FF"/>
          <w:u w:val="single"/>
          <w:lang w:val="en-US" w:eastAsia="en-US" w:bidi="en-US"/>
        </w:rPr>
        <w:t>http://www.education.gouv.fr</w:t>
      </w:r>
      <w:r>
        <w:fldChar w:fldCharType="end"/>
      </w:r>
    </w:p>
    <w:p>
      <w:pPr>
        <w:pStyle w:val="Style23"/>
        <w:keepNext w:val="0"/>
        <w:keepLines w:val="0"/>
        <w:widowControl w:val="0"/>
        <w:shd w:val="clear" w:color="auto" w:fill="auto"/>
        <w:bidi w:val="0"/>
        <w:spacing w:before="0" w:line="302" w:lineRule="auto"/>
        <w:ind w:left="0" w:right="0" w:firstLine="0"/>
        <w:jc w:val="both"/>
      </w:pPr>
      <w:r>
        <w:rPr>
          <w:rStyle w:val="CharStyle24"/>
          <w:b/>
          <w:bCs/>
          <w:sz w:val="19"/>
          <w:szCs w:val="19"/>
          <w:u w:val="single"/>
        </w:rPr>
        <w:t>IMPORTANT</w:t>
      </w:r>
      <w:r>
        <w:rPr>
          <w:rStyle w:val="CharStyle24"/>
        </w:rPr>
        <w:t xml:space="preserve">. L’inscription à la </w:t>
      </w:r>
      <w:r>
        <w:rPr>
          <w:rStyle w:val="CharStyle24"/>
          <w:b/>
          <w:bCs/>
          <w:sz w:val="19"/>
          <w:szCs w:val="19"/>
        </w:rPr>
        <w:t xml:space="preserve">préparation du concours </w:t>
      </w:r>
      <w:r>
        <w:rPr>
          <w:rStyle w:val="CharStyle24"/>
        </w:rPr>
        <w:t xml:space="preserve">se fait </w:t>
      </w:r>
      <w:r>
        <w:rPr>
          <w:rStyle w:val="CharStyle24"/>
          <w:b/>
          <w:bCs/>
          <w:sz w:val="19"/>
          <w:szCs w:val="19"/>
        </w:rPr>
        <w:t>à l'Université</w:t>
      </w:r>
      <w:r>
        <w:rPr>
          <w:rStyle w:val="CharStyle24"/>
        </w:rPr>
        <w:t xml:space="preserve">, </w:t>
      </w:r>
      <w:r>
        <w:rPr>
          <w:rStyle w:val="CharStyle24"/>
          <w:b/>
          <w:bCs/>
          <w:sz w:val="19"/>
          <w:szCs w:val="19"/>
        </w:rPr>
        <w:t>mais pour passer l'agrégation, vous devez vous inscrire au concours national, lui-même, sur internet, à l’adresse indiquée ci-dessus. La période d’inscription débutera en septembre 2026</w:t>
      </w:r>
      <w:r>
        <w:rPr>
          <w:rStyle w:val="CharStyle24"/>
        </w:rPr>
        <w:t>. Soyez vigilants sur les dates d’inscription. ATTENTION : si vous veniez à dépasser la date limite d’inscription au concours, aucune dérogation ne vous serait accordée et vous ne pourrez pas concourir.</w:t>
      </w:r>
    </w:p>
    <w:p>
      <w:pPr>
        <w:pStyle w:val="Style23"/>
        <w:keepNext w:val="0"/>
        <w:keepLines w:val="0"/>
        <w:widowControl w:val="0"/>
        <w:shd w:val="clear" w:color="auto" w:fill="auto"/>
        <w:bidi w:val="0"/>
        <w:spacing w:before="0"/>
        <w:ind w:left="0" w:right="0" w:firstLine="0"/>
        <w:jc w:val="both"/>
      </w:pPr>
      <w:r>
        <w:rPr>
          <w:rStyle w:val="CharStyle24"/>
        </w:rPr>
        <w:t>Le concours se décompose en deux parties : la première est l’admissibilité, la seconde est l’admission. L’admissibilité se passe fin février / début mars, dans les différentes académies - pour les étudiants inscrits au concours en Ile-de-France à Arcueil -, et se compose de deux épreuves écrites (une épreuve d’histoire de l’art et une épreuve d’esthétique et des sciences de l’art) et d’une épreuve de pratique plastique bidimensionnelle. Si le candidat parvient à être admissible, il passe la seconde partie du concours (mi-juin, actuellement à Nîmes) : l’admission. Elle est composée d’une épreuve de pratique et création plastique, complétée par une soutenance du travail devant le jury et de deux épreuves orales : l’épreuve de leçon et l’entretien sans préparation portant sur un entretien de cultures artistiques dans le cadre d’un des domaines suivants, choisi par le candidat lors de son inscription au concours : Architecture-Paysage ; Arts appliqués-Design ; Cinéma- Art vidéo ; Photographie ; Théâtre ; Danse ; Arts numériques.</w:t>
      </w:r>
    </w:p>
    <w:p>
      <w:pPr>
        <w:pStyle w:val="Style23"/>
        <w:keepNext w:val="0"/>
        <w:keepLines w:val="0"/>
        <w:widowControl w:val="0"/>
        <w:shd w:val="clear" w:color="auto" w:fill="auto"/>
        <w:bidi w:val="0"/>
        <w:spacing w:before="0"/>
        <w:ind w:left="0" w:right="0" w:firstLine="0"/>
        <w:jc w:val="both"/>
      </w:pPr>
      <w:r>
        <w:rPr>
          <w:rStyle w:val="CharStyle24"/>
          <w:u w:val="single"/>
        </w:rPr>
        <w:t>Résultats pour l’Université Paris 1 Panthéon Sorbonne des sessions précédentes</w:t>
      </w:r>
    </w:p>
    <w:p>
      <w:pPr>
        <w:pStyle w:val="Style23"/>
        <w:keepNext w:val="0"/>
        <w:keepLines w:val="0"/>
        <w:widowControl w:val="0"/>
        <w:shd w:val="clear" w:color="auto" w:fill="auto"/>
        <w:bidi w:val="0"/>
        <w:spacing w:before="0" w:line="298" w:lineRule="auto"/>
        <w:ind w:left="0" w:right="0" w:firstLine="0"/>
        <w:jc w:val="both"/>
      </w:pPr>
      <w:r>
        <w:rPr>
          <w:rStyle w:val="CharStyle24"/>
        </w:rPr>
        <w:t>Le nombre de postes offerts au concours dépend du ministère. Pour les sessions 2021 et 2022, 20 postes étaient offerts, 21 pour la session 2023, 21 en 2024 et 21 en 2025, 25 en 2026.</w:t>
      </w:r>
    </w:p>
    <w:p>
      <w:pPr>
        <w:pStyle w:val="Style23"/>
        <w:keepNext w:val="0"/>
        <w:keepLines w:val="0"/>
        <w:widowControl w:val="0"/>
        <w:shd w:val="clear" w:color="auto" w:fill="auto"/>
        <w:bidi w:val="0"/>
        <w:spacing w:before="0"/>
        <w:ind w:left="0" w:right="0" w:firstLine="0"/>
        <w:jc w:val="both"/>
        <w:sectPr>
          <w:footnotePr>
            <w:pos w:val="pageBottom"/>
            <w:numFmt w:val="decimal"/>
            <w:numRestart w:val="continuous"/>
          </w:footnotePr>
          <w:pgSz w:w="12240" w:h="15840"/>
          <w:pgMar w:top="706" w:right="686" w:bottom="783" w:left="691" w:header="0" w:footer="3" w:gutter="0"/>
          <w:cols w:space="720"/>
          <w:noEndnote/>
          <w:rtlGutter w:val="0"/>
          <w:docGrid w:linePitch="360"/>
        </w:sectPr>
      </w:pPr>
      <w:r>
        <w:rPr>
          <w:rStyle w:val="CharStyle24"/>
        </w:rPr>
        <w:t xml:space="preserve">Lors des deux dernières sessions 2025 et 2026, </w:t>
      </w:r>
      <w:r>
        <w:rPr>
          <w:rStyle w:val="CharStyle24"/>
          <w:u w:val="single"/>
        </w:rPr>
        <w:t>11 étudiants de Paris 1 furent admis chaque année (soit 22 étudiants de Paris 1 sur les 46 postes ouverts au concours sur deux ans)</w:t>
      </w:r>
      <w:r>
        <w:rPr>
          <w:rStyle w:val="CharStyle24"/>
        </w:rPr>
        <w:t>. La quasi-totalité des étudiants non admis à l’agrégation le furent néanmoins au CAPES.</w:t>
      </w:r>
    </w:p>
    <w:p>
      <w:pPr>
        <w:pStyle w:val="Style29"/>
        <w:keepNext/>
        <w:keepLines/>
        <w:widowControl w:val="0"/>
        <w:shd w:val="clear" w:color="auto" w:fill="auto"/>
        <w:bidi w:val="0"/>
        <w:spacing w:before="0" w:after="300" w:line="360" w:lineRule="auto"/>
        <w:ind w:left="0" w:right="0" w:firstLine="0"/>
        <w:jc w:val="center"/>
      </w:pPr>
      <w:bookmarkStart w:id="4" w:name="bookmark4"/>
      <w:r>
        <w:rPr>
          <w:rStyle w:val="CharStyle30"/>
          <w:b/>
          <w:bCs/>
        </w:rPr>
        <w:t>Conseils pour démarrer la préparation avant la rentrée universitaire et</w:t>
        <w:br/>
        <w:t>présentations des épreuves</w:t>
      </w:r>
      <w:bookmarkEnd w:id="4"/>
    </w:p>
    <w:p>
      <w:pPr>
        <w:pStyle w:val="Style31"/>
        <w:keepNext w:val="0"/>
        <w:keepLines w:val="0"/>
        <w:widowControl w:val="0"/>
        <w:shd w:val="clear" w:color="auto" w:fill="auto"/>
        <w:bidi w:val="0"/>
        <w:spacing w:before="0" w:after="660"/>
        <w:ind w:left="0" w:right="0" w:firstLine="0"/>
        <w:jc w:val="left"/>
      </w:pPr>
      <w:r>
        <w:rPr>
          <w:rStyle w:val="CharStyle32"/>
        </w:rPr>
        <w:t>Les lignes qui suivent vous invitent à vous engager le plus tôt possible dans la préparation des épreuves.</w:t>
      </w:r>
    </w:p>
    <w:p>
      <w:pPr>
        <w:pStyle w:val="Style12"/>
        <w:keepNext/>
        <w:keepLines/>
        <w:widowControl w:val="0"/>
        <w:shd w:val="clear" w:color="auto" w:fill="auto"/>
        <w:bidi w:val="0"/>
        <w:spacing w:before="0" w:after="360" w:line="240" w:lineRule="auto"/>
        <w:ind w:left="0" w:right="0" w:firstLine="0"/>
        <w:jc w:val="center"/>
      </w:pPr>
      <w:bookmarkStart w:id="6" w:name="bookmark6"/>
      <w:r>
        <w:rPr>
          <w:rStyle w:val="CharStyle13"/>
          <w:b/>
          <w:bCs/>
        </w:rPr>
        <w:t>Comment se préparer avant la rentrée universitaire ?</w:t>
      </w:r>
      <w:bookmarkEnd w:id="6"/>
    </w:p>
    <w:p>
      <w:pPr>
        <w:pStyle w:val="Style31"/>
        <w:keepNext w:val="0"/>
        <w:keepLines w:val="0"/>
        <w:widowControl w:val="0"/>
        <w:shd w:val="clear" w:color="auto" w:fill="auto"/>
        <w:bidi w:val="0"/>
        <w:spacing w:before="0" w:after="300"/>
        <w:ind w:left="0" w:right="0" w:firstLine="0"/>
        <w:jc w:val="both"/>
      </w:pPr>
      <w:r>
        <w:rPr>
          <w:rStyle w:val="CharStyle32"/>
        </w:rPr>
        <w:t xml:space="preserve">Cette brochure délivre des informations précieuses qui vous permettront de commencer à travailler. D’abord, la connaissance du cadre des épreuves, les programmes pour les épreuves écrites suivis d’une bibliographie. Ces informations vous permettront de commencer à travailler les programmes. Mais pour connaître avec plus de précision les attentes du jury, lisez les </w:t>
      </w:r>
      <w:r>
        <w:rPr>
          <w:rStyle w:val="CharStyle32"/>
          <w:u w:val="single"/>
        </w:rPr>
        <w:t>rapports de jury</w:t>
      </w:r>
      <w:r>
        <w:rPr>
          <w:rStyle w:val="CharStyle32"/>
        </w:rPr>
        <w:t xml:space="preserve"> des sessions 2025 et 2024, disponibles sur internet (vous le trouverez sur site déjà indiqué : </w:t>
      </w:r>
      <w:r>
        <w:fldChar w:fldCharType="begin"/>
      </w:r>
      <w:r>
        <w:rPr/>
        <w:instrText> HYPERLINK "http://www.education.gouv.fr" </w:instrText>
      </w:r>
      <w:r>
        <w:fldChar w:fldCharType="separate"/>
      </w:r>
      <w:r>
        <w:rPr>
          <w:rStyle w:val="CharStyle32"/>
          <w:color w:val="0000FF"/>
          <w:u w:val="single"/>
          <w:lang w:val="en-US" w:eastAsia="en-US" w:bidi="en-US"/>
        </w:rPr>
        <w:t>http://www.education.gouv.fr</w:t>
      </w:r>
      <w:r>
        <w:fldChar w:fldCharType="end"/>
      </w:r>
      <w:r>
        <w:rPr>
          <w:rStyle w:val="CharStyle32"/>
          <w:lang w:val="en-US" w:eastAsia="en-US" w:bidi="en-US"/>
        </w:rPr>
        <w:t xml:space="preserve">). </w:t>
      </w:r>
      <w:r>
        <w:rPr>
          <w:rStyle w:val="CharStyle32"/>
        </w:rPr>
        <w:t>Le rapport de la session 2026 sera disponible courant septembre/octobre 2026.</w:t>
      </w:r>
    </w:p>
    <w:p>
      <w:pPr>
        <w:pStyle w:val="Style12"/>
        <w:keepNext/>
        <w:keepLines/>
        <w:widowControl w:val="0"/>
        <w:shd w:val="clear" w:color="auto" w:fill="auto"/>
        <w:bidi w:val="0"/>
        <w:spacing w:before="0" w:after="360" w:line="240" w:lineRule="auto"/>
        <w:ind w:left="0" w:right="0" w:firstLine="0"/>
        <w:jc w:val="center"/>
      </w:pPr>
      <w:bookmarkStart w:id="8" w:name="bookmark8"/>
      <w:r>
        <w:rPr>
          <w:rStyle w:val="CharStyle13"/>
          <w:b/>
          <w:bCs/>
        </w:rPr>
        <w:t>Admissibilité</w:t>
      </w:r>
      <w:bookmarkEnd w:id="8"/>
    </w:p>
    <w:p>
      <w:pPr>
        <w:pStyle w:val="Style31"/>
        <w:keepNext w:val="0"/>
        <w:keepLines w:val="0"/>
        <w:widowControl w:val="0"/>
        <w:numPr>
          <w:ilvl w:val="0"/>
          <w:numId w:val="1"/>
        </w:numPr>
        <w:shd w:val="clear" w:color="auto" w:fill="auto"/>
        <w:tabs>
          <w:tab w:pos="360" w:val="left"/>
        </w:tabs>
        <w:bidi w:val="0"/>
        <w:spacing w:before="0" w:after="0" w:line="298" w:lineRule="auto"/>
        <w:ind w:left="320" w:right="0" w:hanging="320"/>
        <w:jc w:val="both"/>
      </w:pPr>
      <w:r>
        <w:rPr>
          <w:rStyle w:val="CharStyle32"/>
          <w:rFonts w:ascii="Calibri" w:eastAsia="Calibri" w:hAnsi="Calibri" w:cs="Calibri"/>
          <w:b/>
          <w:bCs/>
          <w:sz w:val="20"/>
          <w:szCs w:val="20"/>
        </w:rPr>
        <w:t xml:space="preserve">« </w:t>
      </w:r>
      <w:r>
        <w:rPr>
          <w:rStyle w:val="CharStyle32"/>
          <w:rFonts w:ascii="Calibri" w:eastAsia="Calibri" w:hAnsi="Calibri" w:cs="Calibri"/>
          <w:b/>
          <w:bCs/>
          <w:sz w:val="20"/>
          <w:szCs w:val="20"/>
          <w:u w:val="single"/>
        </w:rPr>
        <w:t>Epreuve de pratique plastique</w:t>
      </w:r>
      <w:r>
        <w:rPr>
          <w:rStyle w:val="CharStyle32"/>
          <w:rFonts w:ascii="Calibri" w:eastAsia="Calibri" w:hAnsi="Calibri" w:cs="Calibri"/>
          <w:b/>
          <w:bCs/>
          <w:sz w:val="20"/>
          <w:szCs w:val="20"/>
        </w:rPr>
        <w:t xml:space="preserve"> » </w:t>
      </w:r>
      <w:r>
        <w:rPr>
          <w:rStyle w:val="CharStyle32"/>
        </w:rPr>
        <w:t>requiert des moyens graphiques et plastiques liés aux pratiques bidimensionnelles. Vous devez donc avoir une relative aisance dans le registre graphique, en particulier sur le plan de la représentation (savoir représenter le corps, représenter un espace, des volumes dans l’espace, savoir organiser le champ plastique, savoir communiquer visuellement). Mais vous pouvez aussi utiliser les moyens numériques à condition de n’utiliser que les documents fournis et les logiciels, sans banque d’images. Entraînez-vous avec régularité pour acquérir de la maîtrise. Il s’agira aussi, à partir de la session 2018, de rédiger une note d’intention qui accompagnera votre production.</w:t>
      </w:r>
    </w:p>
    <w:p>
      <w:pPr>
        <w:pStyle w:val="Style31"/>
        <w:keepNext w:val="0"/>
        <w:keepLines w:val="0"/>
        <w:widowControl w:val="0"/>
        <w:shd w:val="clear" w:color="auto" w:fill="auto"/>
        <w:bidi w:val="0"/>
        <w:spacing w:before="0" w:after="0"/>
        <w:ind w:left="0" w:right="0" w:firstLine="320"/>
        <w:jc w:val="left"/>
      </w:pPr>
      <w:r>
        <w:rPr>
          <w:rStyle w:val="CharStyle32"/>
        </w:rPr>
        <w:t>Enseignants : Elisabeth AMBLARD, Luci Garcia, Philippe Coubetergues.</w:t>
      </w:r>
    </w:p>
    <w:p>
      <w:pPr>
        <w:pStyle w:val="Style31"/>
        <w:keepNext w:val="0"/>
        <w:keepLines w:val="0"/>
        <w:widowControl w:val="0"/>
        <w:shd w:val="clear" w:color="auto" w:fill="auto"/>
        <w:bidi w:val="0"/>
        <w:spacing w:before="0" w:after="300"/>
        <w:ind w:left="320" w:right="0" w:firstLine="40"/>
        <w:jc w:val="both"/>
      </w:pPr>
      <w:r>
        <w:rPr>
          <w:rStyle w:val="CharStyle32"/>
        </w:rPr>
        <w:t>Des épreuves blanches sont organisées tous les mois. Enseignants correcteurs : Elisabeth AMBLARD, Luci Garcia, Philippe COUBETERGUES.</w:t>
      </w:r>
    </w:p>
    <w:p>
      <w:pPr>
        <w:pStyle w:val="Style23"/>
        <w:keepNext w:val="0"/>
        <w:keepLines w:val="0"/>
        <w:widowControl w:val="0"/>
        <w:numPr>
          <w:ilvl w:val="0"/>
          <w:numId w:val="1"/>
        </w:numPr>
        <w:shd w:val="clear" w:color="auto" w:fill="auto"/>
        <w:tabs>
          <w:tab w:pos="360" w:val="left"/>
        </w:tabs>
        <w:bidi w:val="0"/>
        <w:spacing w:before="0" w:after="0" w:line="271" w:lineRule="auto"/>
        <w:ind w:left="0" w:right="0" w:firstLine="0"/>
        <w:jc w:val="left"/>
      </w:pPr>
      <w:r>
        <w:rPr>
          <w:rStyle w:val="CharStyle24"/>
          <w:b/>
          <w:bCs/>
        </w:rPr>
        <w:t xml:space="preserve">« </w:t>
      </w:r>
      <w:r>
        <w:rPr>
          <w:rStyle w:val="CharStyle24"/>
          <w:b/>
          <w:bCs/>
          <w:u w:val="single"/>
        </w:rPr>
        <w:t>Epreuve écrite d’Esthétique et Sciences de l’Art</w:t>
      </w:r>
      <w:r>
        <w:rPr>
          <w:rStyle w:val="CharStyle24"/>
          <w:b/>
          <w:bCs/>
        </w:rPr>
        <w:t xml:space="preserve"> »</w:t>
      </w:r>
    </w:p>
    <w:p>
      <w:pPr>
        <w:pStyle w:val="Style31"/>
        <w:keepNext w:val="0"/>
        <w:keepLines w:val="0"/>
        <w:widowControl w:val="0"/>
        <w:shd w:val="clear" w:color="auto" w:fill="auto"/>
        <w:bidi w:val="0"/>
        <w:spacing w:before="0" w:after="300"/>
        <w:ind w:left="0" w:right="0" w:firstLine="320"/>
        <w:jc w:val="left"/>
      </w:pPr>
      <w:r>
        <w:rPr>
          <w:rStyle w:val="CharStyle32"/>
        </w:rPr>
        <w:t>Enseignante : Aline CAILLET, Chiara PALERMO</w:t>
      </w:r>
    </w:p>
    <w:p>
      <w:pPr>
        <w:pStyle w:val="Style23"/>
        <w:keepNext w:val="0"/>
        <w:keepLines w:val="0"/>
        <w:widowControl w:val="0"/>
        <w:numPr>
          <w:ilvl w:val="0"/>
          <w:numId w:val="1"/>
        </w:numPr>
        <w:shd w:val="clear" w:color="auto" w:fill="auto"/>
        <w:tabs>
          <w:tab w:pos="360" w:val="left"/>
        </w:tabs>
        <w:bidi w:val="0"/>
        <w:spacing w:before="0" w:after="0" w:line="271" w:lineRule="auto"/>
        <w:ind w:left="0" w:right="0" w:firstLine="0"/>
        <w:jc w:val="left"/>
      </w:pPr>
      <w:r>
        <w:rPr>
          <w:rStyle w:val="CharStyle24"/>
          <w:b/>
          <w:bCs/>
        </w:rPr>
        <w:t xml:space="preserve">« </w:t>
      </w:r>
      <w:r>
        <w:rPr>
          <w:rStyle w:val="CharStyle24"/>
          <w:b/>
          <w:bCs/>
          <w:u w:val="single"/>
        </w:rPr>
        <w:t>Epreuve écrite d’histoire de l’art</w:t>
      </w:r>
      <w:r>
        <w:rPr>
          <w:rStyle w:val="CharStyle24"/>
          <w:b/>
          <w:bCs/>
        </w:rPr>
        <w:t xml:space="preserve"> »</w:t>
      </w:r>
      <w:r>
        <w:rPr>
          <w:rStyle w:val="CharStyle24"/>
          <w:rFonts w:ascii="Segoe UI" w:eastAsia="Segoe UI" w:hAnsi="Segoe UI" w:cs="Segoe UI"/>
          <w:sz w:val="20"/>
          <w:szCs w:val="20"/>
        </w:rPr>
        <w:t>.</w:t>
      </w:r>
    </w:p>
    <w:p>
      <w:pPr>
        <w:pStyle w:val="Style31"/>
        <w:keepNext w:val="0"/>
        <w:keepLines w:val="0"/>
        <w:widowControl w:val="0"/>
        <w:shd w:val="clear" w:color="auto" w:fill="auto"/>
        <w:bidi w:val="0"/>
        <w:spacing w:before="0" w:after="300"/>
        <w:ind w:left="0" w:right="0" w:firstLine="320"/>
        <w:jc w:val="left"/>
      </w:pPr>
      <w:r>
        <w:rPr>
          <w:rStyle w:val="CharStyle32"/>
        </w:rPr>
        <w:t>Enseignants : Elitza DULGUEROVA, Barbara MUSETTI, Riccardo VENTURI</w:t>
      </w:r>
    </w:p>
    <w:p>
      <w:pPr>
        <w:pStyle w:val="Style31"/>
        <w:keepNext w:val="0"/>
        <w:keepLines w:val="0"/>
        <w:widowControl w:val="0"/>
        <w:shd w:val="clear" w:color="auto" w:fill="auto"/>
        <w:bidi w:val="0"/>
        <w:spacing w:before="0" w:after="300" w:line="302" w:lineRule="auto"/>
        <w:ind w:left="0" w:right="0" w:firstLine="0"/>
        <w:jc w:val="both"/>
      </w:pPr>
      <w:r>
        <w:rPr>
          <w:rStyle w:val="CharStyle32"/>
        </w:rPr>
        <w:t>Pour ces épreuves théoriques, vous trouverez les programmes et les liens vers les bibliographies parus au Bulletin Officiel de l’Education Nationale, au cours des pages qui suivent.</w:t>
      </w:r>
    </w:p>
    <w:p>
      <w:pPr>
        <w:pStyle w:val="Style12"/>
        <w:keepNext/>
        <w:keepLines/>
        <w:widowControl w:val="0"/>
        <w:shd w:val="clear" w:color="auto" w:fill="auto"/>
        <w:bidi w:val="0"/>
        <w:spacing w:before="0" w:after="380" w:line="240" w:lineRule="auto"/>
        <w:ind w:left="0" w:right="0" w:firstLine="0"/>
        <w:jc w:val="center"/>
      </w:pPr>
      <w:bookmarkStart w:id="10" w:name="bookmark10"/>
      <w:r>
        <w:rPr>
          <w:rStyle w:val="CharStyle13"/>
          <w:b/>
          <w:bCs/>
          <w:lang w:val="en-US" w:eastAsia="en-US" w:bidi="en-US"/>
        </w:rPr>
        <w:t>Admission</w:t>
      </w:r>
      <w:bookmarkEnd w:id="10"/>
    </w:p>
    <w:p>
      <w:pPr>
        <w:pStyle w:val="Style23"/>
        <w:keepNext w:val="0"/>
        <w:keepLines w:val="0"/>
        <w:widowControl w:val="0"/>
        <w:numPr>
          <w:ilvl w:val="0"/>
          <w:numId w:val="1"/>
        </w:numPr>
        <w:shd w:val="clear" w:color="auto" w:fill="auto"/>
        <w:tabs>
          <w:tab w:pos="360" w:val="left"/>
        </w:tabs>
        <w:bidi w:val="0"/>
        <w:spacing w:before="0" w:line="290" w:lineRule="auto"/>
        <w:ind w:left="380" w:right="0" w:hanging="380"/>
        <w:jc w:val="both"/>
      </w:pPr>
      <w:r>
        <w:rPr>
          <w:rStyle w:val="CharStyle24"/>
          <w:b/>
          <w:bCs/>
          <w:sz w:val="19"/>
          <w:szCs w:val="19"/>
        </w:rPr>
        <w:t xml:space="preserve">L’épreuve de pratique et création plastiques : réalisation d'un projet de type artistique </w:t>
      </w:r>
      <w:r>
        <w:rPr>
          <w:rStyle w:val="CharStyle24"/>
        </w:rPr>
        <w:t xml:space="preserve">(de 22 heures) suppose le développement d’une pratique artistique authentique et ambitieuse, engagée dans l’actualité de son domaine. </w:t>
      </w:r>
      <w:r>
        <w:rPr>
          <w:rStyle w:val="CharStyle24"/>
          <w:u w:val="single"/>
        </w:rPr>
        <w:t>Enseignants</w:t>
      </w:r>
      <w:r>
        <w:rPr>
          <w:rStyle w:val="CharStyle24"/>
        </w:rPr>
        <w:t xml:space="preserve"> : Diane WATTEAU, Philippe COUBETERGUES, Elisabeth AMBLARD</w:t>
      </w:r>
    </w:p>
    <w:p>
      <w:pPr>
        <w:pStyle w:val="Style23"/>
        <w:keepNext w:val="0"/>
        <w:keepLines w:val="0"/>
        <w:widowControl w:val="0"/>
        <w:shd w:val="clear" w:color="auto" w:fill="auto"/>
        <w:bidi w:val="0"/>
        <w:spacing w:before="0" w:after="0" w:line="298" w:lineRule="auto"/>
        <w:ind w:left="0" w:right="0" w:firstLine="0"/>
        <w:jc w:val="both"/>
      </w:pPr>
      <w:r>
        <w:rPr>
          <w:rStyle w:val="CharStyle24"/>
        </w:rPr>
        <w:t>Cette épreuve, la grande épreuve plastique du concours, se déroule lors de l’admission. Sa particularité réside d’une part dans sa durée, celle-ci permettant le développement d’un projet et d’une réalisation d’une certaine ampleur, et d’autre part dans le fait qu’elle est évaluée lors d’une soutenance face à un jury.</w:t>
      </w:r>
    </w:p>
    <w:p>
      <w:pPr>
        <w:pStyle w:val="Style23"/>
        <w:keepNext w:val="0"/>
        <w:keepLines w:val="0"/>
        <w:widowControl w:val="0"/>
        <w:shd w:val="clear" w:color="auto" w:fill="auto"/>
        <w:bidi w:val="0"/>
        <w:spacing w:before="0" w:after="0" w:line="298" w:lineRule="auto"/>
        <w:ind w:left="0" w:right="0" w:firstLine="0"/>
        <w:jc w:val="both"/>
      </w:pPr>
      <w:r>
        <w:rPr>
          <w:rStyle w:val="CharStyle24"/>
        </w:rPr>
        <w:t>La préparation universitaire met l’accent sur la pratique personnelle du candidat mise en relation avec le champ de référence : celui de l’art vivant. Cette pratique est nécessairement plasticienne et artistique et résulte d’un développement inscrit dans le temps, au minimum celui des études universitaires.</w:t>
      </w:r>
    </w:p>
    <w:p>
      <w:pPr>
        <w:pStyle w:val="Style23"/>
        <w:keepNext w:val="0"/>
        <w:keepLines w:val="0"/>
        <w:widowControl w:val="0"/>
        <w:shd w:val="clear" w:color="auto" w:fill="auto"/>
        <w:bidi w:val="0"/>
        <w:spacing w:before="0" w:after="0" w:line="298" w:lineRule="auto"/>
        <w:ind w:left="0" w:right="0" w:firstLine="0"/>
        <w:jc w:val="both"/>
      </w:pPr>
      <w:r>
        <w:rPr>
          <w:rStyle w:val="CharStyle24"/>
        </w:rPr>
        <w:t>Une importance toute particulière est accordée à l’entretien avec le jury, celui-ci comportant un exposé préalable dont la fonction est d’expliciter la nature de la réalisation proposée en écho au sujet. Il s’agit d’un exercice très particulier qui demande un réel entraînement.</w:t>
      </w:r>
    </w:p>
    <w:p>
      <w:pPr>
        <w:pStyle w:val="Style23"/>
        <w:keepNext w:val="0"/>
        <w:keepLines w:val="0"/>
        <w:widowControl w:val="0"/>
        <w:shd w:val="clear" w:color="auto" w:fill="auto"/>
        <w:bidi w:val="0"/>
        <w:spacing w:before="0" w:line="298" w:lineRule="auto"/>
        <w:ind w:left="0" w:right="0" w:firstLine="0"/>
        <w:jc w:val="both"/>
      </w:pPr>
      <w:r>
        <w:rPr>
          <w:rStyle w:val="CharStyle24"/>
        </w:rPr>
        <w:t>En compléments alternatifs aux entraînements proposés aux candidats à partir de sujets, ont lieu des séances d’actualisation de leurs connaissances en matière de pratiques artistiques contemporaines.</w:t>
      </w:r>
    </w:p>
    <w:p>
      <w:pPr>
        <w:pStyle w:val="Style23"/>
        <w:keepNext w:val="0"/>
        <w:keepLines w:val="0"/>
        <w:widowControl w:val="0"/>
        <w:numPr>
          <w:ilvl w:val="0"/>
          <w:numId w:val="1"/>
        </w:numPr>
        <w:shd w:val="clear" w:color="auto" w:fill="auto"/>
        <w:tabs>
          <w:tab w:pos="360" w:val="left"/>
        </w:tabs>
        <w:bidi w:val="0"/>
        <w:spacing w:before="0" w:line="288" w:lineRule="auto"/>
        <w:ind w:left="380" w:right="0" w:hanging="380"/>
        <w:jc w:val="both"/>
      </w:pPr>
      <w:r>
        <w:rPr>
          <w:rStyle w:val="CharStyle24"/>
          <w:b/>
          <w:bCs/>
          <w:sz w:val="19"/>
          <w:szCs w:val="19"/>
          <w:u w:val="single"/>
        </w:rPr>
        <w:t>L’entretien de cultures artistiques (appelés antérieurement « options »)</w:t>
      </w:r>
      <w:r>
        <w:rPr>
          <w:rStyle w:val="CharStyle24"/>
        </w:rPr>
        <w:t>. Vous devez, avant votre inscription au concours, choisir un domaine parmi les groupes suivants : Architecture-paysage ; Arts appliqués-design ; Cinéma-art vidéo ; Photographie ; Arts numériques ; Théâtre ; Danse.</w:t>
      </w:r>
    </w:p>
    <w:p>
      <w:pPr>
        <w:pStyle w:val="Style23"/>
        <w:keepNext w:val="0"/>
        <w:keepLines w:val="0"/>
        <w:widowControl w:val="0"/>
        <w:shd w:val="clear" w:color="auto" w:fill="auto"/>
        <w:bidi w:val="0"/>
        <w:spacing w:before="0" w:line="298" w:lineRule="auto"/>
        <w:ind w:left="380" w:right="0" w:firstLine="0"/>
        <w:jc w:val="both"/>
      </w:pPr>
      <w:r>
        <w:rPr>
          <w:rStyle w:val="CharStyle24"/>
        </w:rPr>
        <w:t>Une fois l’option choisie, vous devrez développer vos connaissances dans le domaine (sur le plan historique, théorique, esthétique, etc.).</w:t>
      </w:r>
    </w:p>
    <w:p>
      <w:pPr>
        <w:pStyle w:val="Style23"/>
        <w:keepNext w:val="0"/>
        <w:keepLines w:val="0"/>
        <w:widowControl w:val="0"/>
        <w:shd w:val="clear" w:color="auto" w:fill="auto"/>
        <w:bidi w:val="0"/>
        <w:spacing w:before="0" w:line="298" w:lineRule="auto"/>
        <w:ind w:left="0" w:right="0" w:firstLine="0"/>
        <w:jc w:val="both"/>
      </w:pPr>
      <w:r>
        <w:rPr>
          <w:rStyle w:val="CharStyle24"/>
          <w:u w:val="single"/>
        </w:rPr>
        <w:t>Enseignants</w:t>
      </w:r>
      <w:r>
        <w:rPr>
          <w:rStyle w:val="CharStyle24"/>
        </w:rPr>
        <w:t xml:space="preserve"> : Architecture-paysage : Antonio VIOLA - Arts appliqués-design : Antonio VIOLA - Cinéma-art vidéo : Claire LABASTIE - Photographie : Tina MERANDON</w:t>
      </w:r>
    </w:p>
    <w:p>
      <w:pPr>
        <w:pStyle w:val="Style23"/>
        <w:keepNext w:val="0"/>
        <w:keepLines w:val="0"/>
        <w:widowControl w:val="0"/>
        <w:shd w:val="clear" w:color="auto" w:fill="auto"/>
        <w:bidi w:val="0"/>
        <w:spacing w:before="0" w:line="298" w:lineRule="auto"/>
        <w:ind w:left="0" w:right="0" w:firstLine="0"/>
        <w:jc w:val="both"/>
      </w:pPr>
      <w:r>
        <w:rPr>
          <w:rStyle w:val="CharStyle24"/>
        </w:rPr>
        <w:t>Il est à noter que, concernant les domaines « théâtre », « Danse » et « Arts numériques », leur préparation ne pourra être ouverte eu égard au faible nombre constaté d’étudiants choisissant ces domaines.</w:t>
      </w:r>
    </w:p>
    <w:p>
      <w:pPr>
        <w:pStyle w:val="Style23"/>
        <w:keepNext w:val="0"/>
        <w:keepLines w:val="0"/>
        <w:widowControl w:val="0"/>
        <w:numPr>
          <w:ilvl w:val="0"/>
          <w:numId w:val="1"/>
        </w:numPr>
        <w:shd w:val="clear" w:color="auto" w:fill="auto"/>
        <w:tabs>
          <w:tab w:pos="360" w:val="left"/>
        </w:tabs>
        <w:bidi w:val="0"/>
        <w:spacing w:before="0" w:line="314" w:lineRule="auto"/>
        <w:ind w:left="0" w:right="0" w:firstLine="0"/>
        <w:jc w:val="both"/>
      </w:pPr>
      <w:r>
        <w:rPr>
          <w:rStyle w:val="CharStyle24"/>
          <w:b/>
          <w:bCs/>
          <w:sz w:val="19"/>
          <w:szCs w:val="19"/>
          <w:u w:val="single"/>
        </w:rPr>
        <w:t>L’épreuve de leçon d’agrégation</w:t>
      </w:r>
      <w:r>
        <w:rPr>
          <w:rStyle w:val="CharStyle24"/>
          <w:b/>
          <w:bCs/>
          <w:sz w:val="19"/>
          <w:szCs w:val="19"/>
        </w:rPr>
        <w:t xml:space="preserve"> </w:t>
      </w:r>
      <w:r>
        <w:rPr>
          <w:rStyle w:val="CharStyle24"/>
        </w:rPr>
        <w:t xml:space="preserve">- </w:t>
      </w:r>
      <w:r>
        <w:rPr>
          <w:rStyle w:val="CharStyle24"/>
          <w:u w:val="single"/>
        </w:rPr>
        <w:t>Enseignants</w:t>
      </w:r>
      <w:r>
        <w:rPr>
          <w:rStyle w:val="CharStyle24"/>
        </w:rPr>
        <w:t xml:space="preserve"> : Philippe COUBETERGUES</w:t>
      </w:r>
    </w:p>
    <w:p>
      <w:pPr>
        <w:pStyle w:val="Style23"/>
        <w:keepNext w:val="0"/>
        <w:keepLines w:val="0"/>
        <w:widowControl w:val="0"/>
        <w:shd w:val="clear" w:color="auto" w:fill="auto"/>
        <w:bidi w:val="0"/>
        <w:spacing w:before="0" w:line="298" w:lineRule="auto"/>
        <w:ind w:left="0" w:right="0" w:firstLine="0"/>
        <w:jc w:val="both"/>
      </w:pPr>
      <w:r>
        <w:rPr>
          <w:rStyle w:val="CharStyle24"/>
        </w:rPr>
        <w:t>Il s’agit d’une épreuve orale à caractère didactique et pédagogique qui vise à évaluer votre savoir et savoir faire concernant l’enseignement des Arts Plastiques (contenus de la discipline, réflexion sur les enjeux d’un enseignement artistique, structures institutionnelles, programmes, .„) et sur les dispositifs partenariaux. Pour vous avancer, lisez attentivement la partie se rapportant à la leçon dans le rapport du jury (sur internet), ainsi que les programmes définissant l’enseignement des Arts Plastiques au lycée (idem, sur le site « education.gouv »)</w:t>
      </w:r>
    </w:p>
    <w:p>
      <w:pPr>
        <w:pStyle w:val="Style23"/>
        <w:keepNext w:val="0"/>
        <w:keepLines w:val="0"/>
        <w:widowControl w:val="0"/>
        <w:shd w:val="clear" w:color="auto" w:fill="auto"/>
        <w:bidi w:val="0"/>
        <w:spacing w:before="0" w:after="0" w:line="298" w:lineRule="auto"/>
        <w:ind w:left="0" w:right="0" w:firstLine="0"/>
        <w:jc w:val="both"/>
      </w:pPr>
      <w:r>
        <w:rPr>
          <w:rStyle w:val="CharStyle24"/>
        </w:rPr>
        <w:t xml:space="preserve">Un aspect concernant </w:t>
      </w:r>
      <w:r>
        <w:rPr>
          <w:rStyle w:val="CharStyle24"/>
          <w:b/>
          <w:bCs/>
          <w:sz w:val="19"/>
          <w:szCs w:val="19"/>
        </w:rPr>
        <w:t xml:space="preserve">le partenariat </w:t>
      </w:r>
      <w:r>
        <w:rPr>
          <w:rStyle w:val="CharStyle24"/>
        </w:rPr>
        <w:t>est adjoint à la leçon. Pour cette partie de la leçon, les cours auront lieu de façon plus intensive après l’admissibilité, à partir d’avril.</w:t>
      </w:r>
    </w:p>
    <w:p>
      <w:pPr>
        <w:pStyle w:val="Style23"/>
        <w:keepNext w:val="0"/>
        <w:keepLines w:val="0"/>
        <w:widowControl w:val="0"/>
        <w:shd w:val="clear" w:color="auto" w:fill="auto"/>
        <w:bidi w:val="0"/>
        <w:spacing w:before="0" w:line="298" w:lineRule="auto"/>
        <w:ind w:left="0" w:right="0" w:firstLine="0"/>
        <w:jc w:val="both"/>
      </w:pPr>
      <w:r>
        <w:rPr>
          <w:rStyle w:val="CharStyle24"/>
        </w:rPr>
        <w:t>Enseignant : Philippe Coubetergues</w:t>
      </w:r>
    </w:p>
    <w:p>
      <w:pPr>
        <w:pStyle w:val="Style29"/>
        <w:keepNext/>
        <w:keepLines/>
        <w:widowControl w:val="0"/>
        <w:shd w:val="clear" w:color="auto" w:fill="auto"/>
        <w:bidi w:val="0"/>
        <w:spacing w:before="0" w:after="440" w:line="240" w:lineRule="auto"/>
        <w:ind w:left="0" w:right="0" w:firstLine="0"/>
        <w:jc w:val="center"/>
      </w:pPr>
      <w:bookmarkStart w:id="12" w:name="bookmark12"/>
      <w:r>
        <w:rPr>
          <w:rStyle w:val="CharStyle30"/>
          <w:b/>
          <w:bCs/>
        </w:rPr>
        <w:t>Cadre réglementaire du concours : descriptif des épreuves</w:t>
      </w:r>
      <w:bookmarkEnd w:id="12"/>
    </w:p>
    <w:p>
      <w:pPr>
        <w:pStyle w:val="Style43"/>
        <w:keepNext w:val="0"/>
        <w:keepLines w:val="0"/>
        <w:widowControl w:val="0"/>
        <w:shd w:val="clear" w:color="auto" w:fill="auto"/>
        <w:bidi w:val="0"/>
        <w:spacing w:before="0" w:after="40" w:line="240" w:lineRule="auto"/>
        <w:ind w:left="0" w:right="0" w:firstLine="0"/>
        <w:jc w:val="both"/>
        <w:rPr>
          <w:sz w:val="20"/>
          <w:szCs w:val="20"/>
        </w:rPr>
      </w:pPr>
      <w:r>
        <w:rPr>
          <w:rStyle w:val="CharStyle44"/>
        </w:rPr>
        <w:t>Option A : arts plastiques</w:t>
      </w:r>
      <w:r>
        <w:rPr>
          <w:rStyle w:val="CharStyle44"/>
          <w:rFonts w:ascii="Calibri" w:eastAsia="Calibri" w:hAnsi="Calibri" w:cs="Calibri"/>
          <w:b/>
          <w:bCs/>
          <w:sz w:val="20"/>
          <w:szCs w:val="20"/>
          <w:vertAlign w:val="superscript"/>
        </w:rPr>
        <w:footnoteReference w:id="2"/>
      </w:r>
    </w:p>
    <w:p>
      <w:pPr>
        <w:pStyle w:val="Style31"/>
        <w:keepNext w:val="0"/>
        <w:keepLines w:val="0"/>
        <w:widowControl w:val="0"/>
        <w:shd w:val="clear" w:color="auto" w:fill="auto"/>
        <w:bidi w:val="0"/>
        <w:spacing w:before="0" w:after="40" w:line="240" w:lineRule="auto"/>
        <w:ind w:left="0" w:right="0" w:firstLine="0"/>
        <w:jc w:val="center"/>
      </w:pPr>
      <w:r>
        <w:rPr>
          <w:rStyle w:val="CharStyle32"/>
          <w:u w:val="single"/>
        </w:rPr>
        <w:t>JORF n°0103 du 2 mai 2017</w:t>
      </w:r>
    </w:p>
    <w:p>
      <w:pPr>
        <w:pStyle w:val="Style31"/>
        <w:keepNext w:val="0"/>
        <w:keepLines w:val="0"/>
        <w:widowControl w:val="0"/>
        <w:shd w:val="clear" w:color="auto" w:fill="auto"/>
        <w:bidi w:val="0"/>
        <w:spacing w:before="0" w:after="720" w:line="240" w:lineRule="auto"/>
        <w:ind w:left="0" w:right="0" w:firstLine="0"/>
        <w:jc w:val="center"/>
      </w:pPr>
      <w:r>
        <w:rPr>
          <w:rStyle w:val="CharStyle32"/>
        </w:rPr>
        <w:t>texte n° 6</w:t>
      </w:r>
    </w:p>
    <w:p>
      <w:pPr>
        <w:pStyle w:val="Style23"/>
        <w:keepNext w:val="0"/>
        <w:keepLines w:val="0"/>
        <w:widowControl w:val="0"/>
        <w:shd w:val="clear" w:color="auto" w:fill="auto"/>
        <w:bidi w:val="0"/>
        <w:spacing w:before="0" w:line="326" w:lineRule="auto"/>
        <w:ind w:left="0" w:right="0" w:firstLine="0"/>
        <w:jc w:val="left"/>
      </w:pPr>
      <w:r>
        <w:rPr>
          <w:rStyle w:val="CharStyle24"/>
          <w:b/>
          <w:bCs/>
        </w:rPr>
        <w:t>Arrêté du 30 mars 2017 modifiant l'arrêté du 28 décembre 2009 fixant les sections et les modalités d'organisation des concours de l'agrégation</w:t>
      </w:r>
    </w:p>
    <w:p>
      <w:pPr>
        <w:pStyle w:val="Style31"/>
        <w:keepNext w:val="0"/>
        <w:keepLines w:val="0"/>
        <w:widowControl w:val="0"/>
        <w:shd w:val="clear" w:color="auto" w:fill="auto"/>
        <w:bidi w:val="0"/>
        <w:spacing w:before="0" w:after="0"/>
        <w:ind w:left="3560" w:right="0" w:firstLine="0"/>
        <w:jc w:val="left"/>
      </w:pPr>
      <w:r>
        <w:rPr>
          <w:rStyle w:val="CharStyle32"/>
        </w:rPr>
        <w:t>NOR: MENH1707648A</w:t>
      </w:r>
    </w:p>
    <w:p>
      <w:pPr>
        <w:pStyle w:val="Style31"/>
        <w:keepNext w:val="0"/>
        <w:keepLines w:val="0"/>
        <w:widowControl w:val="0"/>
        <w:shd w:val="clear" w:color="auto" w:fill="auto"/>
        <w:bidi w:val="0"/>
        <w:spacing w:before="0" w:after="500"/>
        <w:ind w:left="0" w:right="0" w:firstLine="0"/>
        <w:jc w:val="center"/>
      </w:pPr>
      <w:r>
        <w:rPr>
          <w:rStyle w:val="CharStyle32"/>
        </w:rPr>
        <w:t xml:space="preserve">ELI: </w:t>
      </w:r>
      <w:r>
        <w:fldChar w:fldCharType="begin"/>
      </w:r>
      <w:r>
        <w:rPr/>
        <w:instrText> HYPERLINK "https://www.legifrance.gouv.fr/eli/arrete/2017/3/30/MENH1707648A/jo/texte" </w:instrText>
      </w:r>
      <w:r>
        <w:fldChar w:fldCharType="separate"/>
      </w:r>
      <w:r>
        <w:rPr>
          <w:rStyle w:val="CharStyle32"/>
        </w:rPr>
        <w:t>https://www.legifrance.gouv.fr/eli/arrete/2017/3/30/MENH1707648A/jo/texte</w:t>
      </w:r>
      <w:r>
        <w:fldChar w:fldCharType="end"/>
      </w:r>
    </w:p>
    <w:p>
      <w:pPr>
        <w:pStyle w:val="Style31"/>
        <w:keepNext w:val="0"/>
        <w:keepLines w:val="0"/>
        <w:widowControl w:val="0"/>
        <w:shd w:val="clear" w:color="auto" w:fill="auto"/>
        <w:bidi w:val="0"/>
        <w:spacing w:before="0" w:after="0"/>
        <w:ind w:left="0" w:right="0" w:firstLine="0"/>
        <w:jc w:val="left"/>
      </w:pPr>
      <w:r>
        <w:rPr>
          <w:rStyle w:val="CharStyle32"/>
        </w:rPr>
        <w:t>La ministre de l'éducation nationale, de l'enseignement supérieur et de la recherche et la ministre de la fonction publique,</w:t>
      </w:r>
    </w:p>
    <w:p>
      <w:pPr>
        <w:pStyle w:val="Style31"/>
        <w:keepNext w:val="0"/>
        <w:keepLines w:val="0"/>
        <w:widowControl w:val="0"/>
        <w:shd w:val="clear" w:color="auto" w:fill="auto"/>
        <w:bidi w:val="0"/>
        <w:spacing w:before="0" w:after="0"/>
        <w:ind w:left="0" w:right="0" w:firstLine="0"/>
        <w:jc w:val="left"/>
      </w:pPr>
      <w:r>
        <w:rPr>
          <w:rStyle w:val="CharStyle32"/>
        </w:rPr>
        <w:t xml:space="preserve">Vu le </w:t>
      </w:r>
      <w:r>
        <w:rPr>
          <w:rStyle w:val="CharStyle32"/>
          <w:color w:val="336699"/>
          <w:u w:val="single"/>
        </w:rPr>
        <w:t>code de l'éducation</w:t>
      </w:r>
      <w:r>
        <w:rPr>
          <w:rStyle w:val="CharStyle32"/>
          <w:color w:val="336699"/>
        </w:rPr>
        <w:t xml:space="preserve"> </w:t>
      </w:r>
      <w:r>
        <w:rPr>
          <w:rStyle w:val="CharStyle32"/>
        </w:rPr>
        <w:t>;</w:t>
      </w:r>
    </w:p>
    <w:p>
      <w:pPr>
        <w:pStyle w:val="Style31"/>
        <w:keepNext w:val="0"/>
        <w:keepLines w:val="0"/>
        <w:widowControl w:val="0"/>
        <w:shd w:val="clear" w:color="auto" w:fill="auto"/>
        <w:bidi w:val="0"/>
        <w:spacing w:before="0" w:after="0"/>
        <w:ind w:left="0" w:right="0" w:firstLine="0"/>
        <w:jc w:val="left"/>
      </w:pPr>
      <w:r>
        <w:rPr>
          <w:rStyle w:val="CharStyle32"/>
        </w:rPr>
        <w:t xml:space="preserve">Vu le </w:t>
      </w:r>
      <w:r>
        <w:rPr>
          <w:rStyle w:val="CharStyle32"/>
          <w:color w:val="336699"/>
          <w:u w:val="single"/>
        </w:rPr>
        <w:t>décret n° 72-580 du 4 juillet 1972</w:t>
      </w:r>
      <w:r>
        <w:rPr>
          <w:rStyle w:val="CharStyle32"/>
          <w:color w:val="336699"/>
        </w:rPr>
        <w:t xml:space="preserve"> </w:t>
      </w:r>
      <w:r>
        <w:rPr>
          <w:rStyle w:val="CharStyle32"/>
        </w:rPr>
        <w:t>modifié relatif au statut particulier des professeurs agrégés de l'enseignement du second degré ;</w:t>
      </w:r>
    </w:p>
    <w:p>
      <w:pPr>
        <w:pStyle w:val="Style31"/>
        <w:keepNext w:val="0"/>
        <w:keepLines w:val="0"/>
        <w:widowControl w:val="0"/>
        <w:shd w:val="clear" w:color="auto" w:fill="auto"/>
        <w:bidi w:val="0"/>
        <w:spacing w:before="0" w:after="0"/>
        <w:ind w:left="0" w:right="0" w:firstLine="0"/>
        <w:jc w:val="left"/>
      </w:pPr>
      <w:r>
        <w:rPr>
          <w:rStyle w:val="CharStyle32"/>
        </w:rPr>
        <w:t>Vu l'arrêté du 28 décembre 2009 modifié fixant les sections et les modalités d'organisation des concours de l'agrégation, Arrête :</w:t>
      </w:r>
    </w:p>
    <w:p>
      <w:pPr>
        <w:pStyle w:val="Style31"/>
        <w:keepNext w:val="0"/>
        <w:keepLines w:val="0"/>
        <w:widowControl w:val="0"/>
        <w:shd w:val="clear" w:color="auto" w:fill="auto"/>
        <w:bidi w:val="0"/>
        <w:spacing w:before="0" w:after="160"/>
        <w:ind w:left="0" w:right="0" w:firstLine="0"/>
        <w:jc w:val="left"/>
      </w:pPr>
      <w:r>
        <w:rPr>
          <w:rStyle w:val="CharStyle32"/>
        </w:rPr>
        <w:t>« Option A : arts plastiques</w:t>
      </w:r>
    </w:p>
    <w:p>
      <w:pPr>
        <w:pStyle w:val="Style23"/>
        <w:keepNext w:val="0"/>
        <w:keepLines w:val="0"/>
        <w:widowControl w:val="0"/>
        <w:shd w:val="clear" w:color="auto" w:fill="auto"/>
        <w:bidi w:val="0"/>
        <w:spacing w:before="0" w:after="0" w:line="326" w:lineRule="auto"/>
        <w:ind w:left="0" w:right="0" w:firstLine="0"/>
        <w:jc w:val="left"/>
      </w:pPr>
      <w:r>
        <w:rPr>
          <w:rStyle w:val="CharStyle24"/>
          <w:b/>
          <w:bCs/>
          <w:u w:val="single"/>
        </w:rPr>
        <w:t>A.-Epreuves d'admissibilité</w:t>
      </w:r>
    </w:p>
    <w:p>
      <w:pPr>
        <w:pStyle w:val="Style23"/>
        <w:keepNext w:val="0"/>
        <w:keepLines w:val="0"/>
        <w:widowControl w:val="0"/>
        <w:shd w:val="clear" w:color="auto" w:fill="auto"/>
        <w:bidi w:val="0"/>
        <w:spacing w:before="0" w:after="0" w:line="305" w:lineRule="auto"/>
        <w:ind w:left="0" w:right="0" w:firstLine="0"/>
        <w:jc w:val="left"/>
      </w:pPr>
      <w:r>
        <w:rPr>
          <w:rStyle w:val="CharStyle24"/>
          <w:rFonts w:ascii="Segoe UI" w:eastAsia="Segoe UI" w:hAnsi="Segoe UI" w:cs="Segoe UI"/>
          <w:sz w:val="20"/>
          <w:szCs w:val="20"/>
        </w:rPr>
        <w:t xml:space="preserve">1° </w:t>
      </w:r>
      <w:r>
        <w:rPr>
          <w:rStyle w:val="CharStyle24"/>
          <w:b/>
          <w:bCs/>
        </w:rPr>
        <w:t>Epreuve écrite d'esthétique et sciences de l'art.</w:t>
      </w:r>
    </w:p>
    <w:p>
      <w:pPr>
        <w:pStyle w:val="Style31"/>
        <w:keepNext w:val="0"/>
        <w:keepLines w:val="0"/>
        <w:widowControl w:val="0"/>
        <w:shd w:val="clear" w:color="auto" w:fill="auto"/>
        <w:bidi w:val="0"/>
        <w:spacing w:before="0" w:after="0"/>
        <w:ind w:left="0" w:right="0" w:firstLine="0"/>
        <w:jc w:val="left"/>
      </w:pPr>
      <w:r>
        <w:rPr>
          <w:rStyle w:val="CharStyle32"/>
        </w:rPr>
        <w:t>L'épreuve prend appui sur un document textuel assorti d'un sujet. Le texte est emprunté à une bibliographie proposée tous les trois ans et comprenant, notamment, des ouvrages d'esthétique, des écrits d'artistes, des textes critiques. Cette bibliographie est publiée sur le site internet du ministère chargé de l'éducation nationale.</w:t>
      </w:r>
    </w:p>
    <w:p>
      <w:pPr>
        <w:pStyle w:val="Style31"/>
        <w:keepNext w:val="0"/>
        <w:keepLines w:val="0"/>
        <w:widowControl w:val="0"/>
        <w:shd w:val="clear" w:color="auto" w:fill="auto"/>
        <w:bidi w:val="0"/>
        <w:spacing w:before="0" w:after="500"/>
        <w:ind w:left="0" w:right="0" w:firstLine="0"/>
        <w:jc w:val="left"/>
      </w:pPr>
      <w:r>
        <w:rPr>
          <w:rStyle w:val="CharStyle32"/>
        </w:rPr>
        <w:t>Durée : six heures ; coefficient 1,5.</w:t>
      </w:r>
    </w:p>
    <w:p>
      <w:pPr>
        <w:pStyle w:val="Style23"/>
        <w:keepNext w:val="0"/>
        <w:keepLines w:val="0"/>
        <w:widowControl w:val="0"/>
        <w:shd w:val="clear" w:color="auto" w:fill="auto"/>
        <w:bidi w:val="0"/>
        <w:spacing w:before="0" w:after="0" w:line="302" w:lineRule="auto"/>
        <w:ind w:left="0" w:right="0" w:firstLine="0"/>
        <w:jc w:val="left"/>
      </w:pPr>
      <w:r>
        <w:rPr>
          <w:rStyle w:val="CharStyle24"/>
          <w:rFonts w:ascii="Segoe UI" w:eastAsia="Segoe UI" w:hAnsi="Segoe UI" w:cs="Segoe UI"/>
          <w:sz w:val="20"/>
          <w:szCs w:val="20"/>
        </w:rPr>
        <w:t xml:space="preserve">2° </w:t>
      </w:r>
      <w:r>
        <w:rPr>
          <w:rStyle w:val="CharStyle24"/>
          <w:b/>
          <w:bCs/>
        </w:rPr>
        <w:t>Epreuve écrite d'histoire de l'art.</w:t>
      </w:r>
    </w:p>
    <w:p>
      <w:pPr>
        <w:pStyle w:val="Style31"/>
        <w:keepNext w:val="0"/>
        <w:keepLines w:val="0"/>
        <w:widowControl w:val="0"/>
        <w:shd w:val="clear" w:color="auto" w:fill="auto"/>
        <w:bidi w:val="0"/>
        <w:spacing w:before="0" w:after="0" w:line="302" w:lineRule="auto"/>
        <w:ind w:left="0" w:right="0" w:firstLine="0"/>
        <w:jc w:val="left"/>
      </w:pPr>
      <w:r>
        <w:rPr>
          <w:rStyle w:val="CharStyle32"/>
        </w:rPr>
        <w:t>Un programme détermine tous les trois ans les questions sur lesquelles porte cette épreuve. L'une d'elles concerne la période du XXe siècle à nos jours, l'autre, une période antérieure. Le programme limitatif est publié sur le site internet du ministère chargé de l'éducation nationale.</w:t>
      </w:r>
    </w:p>
    <w:p>
      <w:pPr>
        <w:pStyle w:val="Style31"/>
        <w:keepNext w:val="0"/>
        <w:keepLines w:val="0"/>
        <w:widowControl w:val="0"/>
        <w:shd w:val="clear" w:color="auto" w:fill="auto"/>
        <w:bidi w:val="0"/>
        <w:spacing w:before="0" w:after="360" w:line="302" w:lineRule="auto"/>
        <w:ind w:left="0" w:right="0" w:firstLine="0"/>
        <w:jc w:val="left"/>
      </w:pPr>
      <w:r>
        <w:rPr>
          <w:rStyle w:val="CharStyle32"/>
        </w:rPr>
        <w:t>Durée : six heures ; coefficient 1,5.</w:t>
      </w:r>
    </w:p>
    <w:p>
      <w:pPr>
        <w:pStyle w:val="Style23"/>
        <w:keepNext w:val="0"/>
        <w:keepLines w:val="0"/>
        <w:widowControl w:val="0"/>
        <w:shd w:val="clear" w:color="auto" w:fill="auto"/>
        <w:bidi w:val="0"/>
        <w:spacing w:before="0" w:after="0"/>
        <w:ind w:left="0" w:right="0" w:firstLine="0"/>
        <w:jc w:val="left"/>
      </w:pPr>
      <w:r>
        <w:rPr>
          <w:rStyle w:val="CharStyle24"/>
          <w:rFonts w:ascii="Segoe UI" w:eastAsia="Segoe UI" w:hAnsi="Segoe UI" w:cs="Segoe UI"/>
          <w:sz w:val="20"/>
          <w:szCs w:val="20"/>
        </w:rPr>
        <w:t xml:space="preserve">3° </w:t>
      </w:r>
      <w:r>
        <w:rPr>
          <w:rStyle w:val="CharStyle24"/>
          <w:b/>
          <w:bCs/>
        </w:rPr>
        <w:t>Epreuve de pratique plastique accompagnée d'une note d'intention.</w:t>
      </w:r>
    </w:p>
    <w:p>
      <w:pPr>
        <w:pStyle w:val="Style31"/>
        <w:keepNext w:val="0"/>
        <w:keepLines w:val="0"/>
        <w:widowControl w:val="0"/>
        <w:shd w:val="clear" w:color="auto" w:fill="auto"/>
        <w:bidi w:val="0"/>
        <w:spacing w:before="0" w:after="0"/>
        <w:ind w:left="0" w:right="0" w:firstLine="0"/>
        <w:jc w:val="left"/>
      </w:pPr>
      <w:r>
        <w:rPr>
          <w:rStyle w:val="CharStyle32"/>
        </w:rPr>
        <w:t>Cette épreuve a pour but de tester l'engagement artistique du candidat, son aptitude à fournir une réponse pertinente et personnelle à une question posée, à faire la démonstration de ses capacités d'invention et de création, à témoigner de son savoir-faire en matière d'expression avec des moyens plastiques bidimensionnels. L'épreuve prend appui sur un sujet à consignes précises et un dossier documentaire comprenant une sélection de documents iconiques et/ ou textuels. Le candidat répond aux consignes du sujet. Il réalise une production plastique bidimensionnelle (picturale, graphique, pouvant inclure le collage, associer diverses techniques, des moyens traditionnels et numériques), impérativement de format grand aigle.</w:t>
      </w:r>
    </w:p>
    <w:p>
      <w:pPr>
        <w:pStyle w:val="Style31"/>
        <w:keepNext w:val="0"/>
        <w:keepLines w:val="0"/>
        <w:widowControl w:val="0"/>
        <w:shd w:val="clear" w:color="auto" w:fill="auto"/>
        <w:bidi w:val="0"/>
        <w:spacing w:before="0" w:after="0"/>
        <w:ind w:left="0" w:right="0" w:firstLine="0"/>
        <w:jc w:val="left"/>
      </w:pPr>
      <w:r>
        <w:rPr>
          <w:rStyle w:val="CharStyle32"/>
        </w:rPr>
        <w:t>La production est accompagnée d'une note d'intention soumise à notation, de vingt à trente lignes, écrites au verso. La note d'intention a pour objet de faire justifier au candidat les choix et modalités de sa pratique plastique en réponse au sujet.</w:t>
      </w:r>
    </w:p>
    <w:p>
      <w:pPr>
        <w:pStyle w:val="Style31"/>
        <w:keepNext w:val="0"/>
        <w:keepLines w:val="0"/>
        <w:widowControl w:val="0"/>
        <w:shd w:val="clear" w:color="auto" w:fill="auto"/>
        <w:bidi w:val="0"/>
        <w:spacing w:before="0" w:after="500"/>
        <w:ind w:left="0" w:right="0" w:firstLine="0"/>
        <w:jc w:val="left"/>
      </w:pPr>
      <w:r>
        <w:rPr>
          <w:rStyle w:val="CharStyle32"/>
        </w:rPr>
        <w:t>15 points sont attribués à la production plastique et 5 points à la note d'intention. Durée : huit heures ; coefficient 3.</w:t>
      </w:r>
    </w:p>
    <w:p>
      <w:pPr>
        <w:pStyle w:val="Style23"/>
        <w:keepNext w:val="0"/>
        <w:keepLines w:val="0"/>
        <w:widowControl w:val="0"/>
        <w:shd w:val="clear" w:color="auto" w:fill="auto"/>
        <w:bidi w:val="0"/>
        <w:spacing w:before="0" w:after="0" w:line="326" w:lineRule="auto"/>
        <w:ind w:left="0" w:right="0" w:firstLine="0"/>
        <w:jc w:val="left"/>
      </w:pPr>
      <w:r>
        <w:rPr>
          <w:rStyle w:val="CharStyle24"/>
          <w:b/>
          <w:bCs/>
        </w:rPr>
        <w:t>B.-Epreuves d'admission</w:t>
      </w:r>
    </w:p>
    <w:p>
      <w:pPr>
        <w:pStyle w:val="Style23"/>
        <w:keepNext w:val="0"/>
        <w:keepLines w:val="0"/>
        <w:widowControl w:val="0"/>
        <w:shd w:val="clear" w:color="auto" w:fill="auto"/>
        <w:bidi w:val="0"/>
        <w:spacing w:before="0" w:after="0"/>
        <w:ind w:left="0" w:right="0" w:firstLine="0"/>
        <w:jc w:val="left"/>
      </w:pPr>
      <w:r>
        <w:rPr>
          <w:rStyle w:val="CharStyle24"/>
          <w:rFonts w:ascii="Segoe UI" w:eastAsia="Segoe UI" w:hAnsi="Segoe UI" w:cs="Segoe UI"/>
          <w:sz w:val="20"/>
          <w:szCs w:val="20"/>
        </w:rPr>
        <w:t xml:space="preserve">1° </w:t>
      </w:r>
      <w:r>
        <w:rPr>
          <w:rStyle w:val="CharStyle24"/>
          <w:b/>
          <w:bCs/>
        </w:rPr>
        <w:t>Epreuve de pratique et création plastiques : réalisation d'un projet de type artistique.</w:t>
      </w:r>
    </w:p>
    <w:p>
      <w:pPr>
        <w:pStyle w:val="Style31"/>
        <w:keepNext w:val="0"/>
        <w:keepLines w:val="0"/>
        <w:widowControl w:val="0"/>
        <w:shd w:val="clear" w:color="auto" w:fill="auto"/>
        <w:bidi w:val="0"/>
        <w:spacing w:before="0" w:after="0" w:line="302" w:lineRule="auto"/>
        <w:ind w:left="0" w:right="0" w:firstLine="0"/>
        <w:jc w:val="left"/>
      </w:pPr>
      <w:r>
        <w:rPr>
          <w:rStyle w:val="CharStyle32"/>
        </w:rPr>
        <w:t>L'épreuve se compose d'une pratique plastique à visée artistique (projet et réalisation), d'un exposé et d'un entretien.</w:t>
      </w:r>
    </w:p>
    <w:p>
      <w:pPr>
        <w:pStyle w:val="Style31"/>
        <w:keepNext w:val="0"/>
        <w:keepLines w:val="0"/>
        <w:widowControl w:val="0"/>
        <w:shd w:val="clear" w:color="auto" w:fill="auto"/>
        <w:bidi w:val="0"/>
        <w:spacing w:before="0" w:after="0" w:line="302" w:lineRule="auto"/>
        <w:ind w:left="0" w:right="0" w:firstLine="0"/>
        <w:jc w:val="left"/>
      </w:pPr>
      <w:r>
        <w:rPr>
          <w:rStyle w:val="CharStyle32"/>
        </w:rPr>
        <w:t>Elle permet d'apprécier les compétences et engagements artistiques du candidat : conception d'un projet et réalisation plastique, capacité à expliciter sa démarche et sa production, à prendre du recul théorique. Déroulement de l'épreuve : a) Projet.</w:t>
      </w:r>
    </w:p>
    <w:p>
      <w:pPr>
        <w:pStyle w:val="Style31"/>
        <w:keepNext w:val="0"/>
        <w:keepLines w:val="0"/>
        <w:widowControl w:val="0"/>
        <w:shd w:val="clear" w:color="auto" w:fill="auto"/>
        <w:bidi w:val="0"/>
        <w:spacing w:before="0" w:after="0" w:line="302" w:lineRule="auto"/>
        <w:ind w:left="0" w:right="0" w:firstLine="0"/>
        <w:jc w:val="left"/>
      </w:pPr>
      <w:r>
        <w:rPr>
          <w:rStyle w:val="CharStyle32"/>
        </w:rPr>
        <w:t>A partir d'un sujet à consignes précises posé par le jury et pouvant s'accompagner de documents annexes, le candidat élabore et réalise un projet à visée artistique au moyen d'une pratique plastique. Ce projet (comportant ou non des indications écrites) est nécessairement soutenu par des moyens plastiques (esquisses, maquettes, images ...).</w:t>
      </w:r>
    </w:p>
    <w:p>
      <w:pPr>
        <w:pStyle w:val="Style31"/>
        <w:keepNext w:val="0"/>
        <w:keepLines w:val="0"/>
        <w:widowControl w:val="0"/>
        <w:numPr>
          <w:ilvl w:val="0"/>
          <w:numId w:val="3"/>
        </w:numPr>
        <w:shd w:val="clear" w:color="auto" w:fill="auto"/>
        <w:tabs>
          <w:tab w:pos="358" w:val="left"/>
        </w:tabs>
        <w:bidi w:val="0"/>
        <w:spacing w:before="0" w:after="0" w:line="302" w:lineRule="auto"/>
        <w:ind w:left="0" w:right="0" w:firstLine="0"/>
        <w:jc w:val="left"/>
      </w:pPr>
      <w:r>
        <w:rPr>
          <w:rStyle w:val="CharStyle32"/>
        </w:rPr>
        <w:t>Réalisation.</w:t>
      </w:r>
    </w:p>
    <w:p>
      <w:pPr>
        <w:pStyle w:val="Style31"/>
        <w:keepNext w:val="0"/>
        <w:keepLines w:val="0"/>
        <w:widowControl w:val="0"/>
        <w:shd w:val="clear" w:color="auto" w:fill="auto"/>
        <w:bidi w:val="0"/>
        <w:spacing w:before="0" w:after="0" w:line="302" w:lineRule="auto"/>
        <w:ind w:left="0" w:right="0" w:firstLine="0"/>
        <w:jc w:val="left"/>
      </w:pPr>
      <w:r>
        <w:rPr>
          <w:rStyle w:val="CharStyle32"/>
        </w:rPr>
        <w:t>Le candidat peut choisir entre différents modes d'expression, en deux ou en trois dimensions, avec des moyens traditionnels, actualisés ou numériques, ou croisant ces possibilités. Cette partie de l'épreuve s'inscrit dans les contraintes matérielles du sujet et du lieu dans lequel elle se déroule. Les moyens de production (outils, matériels, matériaux, supports) sont à la charge du candidat.</w:t>
      </w:r>
    </w:p>
    <w:p>
      <w:pPr>
        <w:pStyle w:val="Style31"/>
        <w:keepNext w:val="0"/>
        <w:keepLines w:val="0"/>
        <w:widowControl w:val="0"/>
        <w:numPr>
          <w:ilvl w:val="0"/>
          <w:numId w:val="3"/>
        </w:numPr>
        <w:shd w:val="clear" w:color="auto" w:fill="auto"/>
        <w:tabs>
          <w:tab w:pos="349" w:val="left"/>
        </w:tabs>
        <w:bidi w:val="0"/>
        <w:spacing w:before="0" w:after="0" w:line="302" w:lineRule="auto"/>
        <w:ind w:left="0" w:right="0" w:firstLine="0"/>
        <w:jc w:val="left"/>
      </w:pPr>
      <w:r>
        <w:rPr>
          <w:rStyle w:val="CharStyle32"/>
        </w:rPr>
        <w:t>Exposé et entretien.</w:t>
      </w:r>
    </w:p>
    <w:p>
      <w:pPr>
        <w:pStyle w:val="Style31"/>
        <w:keepNext w:val="0"/>
        <w:keepLines w:val="0"/>
        <w:widowControl w:val="0"/>
        <w:shd w:val="clear" w:color="auto" w:fill="auto"/>
        <w:bidi w:val="0"/>
        <w:spacing w:before="0" w:after="0" w:line="302" w:lineRule="auto"/>
        <w:ind w:left="0" w:right="0" w:firstLine="0"/>
        <w:jc w:val="left"/>
      </w:pPr>
      <w:r>
        <w:rPr>
          <w:rStyle w:val="CharStyle32"/>
        </w:rPr>
        <w:t>En prenant appui sur sa réalisation, le candidat présente et explicite son projet (démarche et réalisation). Cet exposé est suivi d'un entretien avec le jury qui permet d'évaluer les capacités du candidat à soutenir la communication de son projet artistique, à savoir le justifier et à en permettre la compréhension.</w:t>
      </w:r>
    </w:p>
    <w:p>
      <w:pPr>
        <w:pStyle w:val="Style31"/>
        <w:keepNext w:val="0"/>
        <w:keepLines w:val="0"/>
        <w:widowControl w:val="0"/>
        <w:shd w:val="clear" w:color="auto" w:fill="auto"/>
        <w:bidi w:val="0"/>
        <w:spacing w:before="0" w:after="0" w:line="302" w:lineRule="auto"/>
        <w:ind w:left="0" w:right="0" w:firstLine="0"/>
        <w:jc w:val="left"/>
      </w:pPr>
      <w:r>
        <w:rPr>
          <w:rStyle w:val="CharStyle32"/>
        </w:rPr>
        <w:t>Durée de l'épreuve :</w:t>
      </w:r>
    </w:p>
    <w:p>
      <w:pPr>
        <w:pStyle w:val="Style31"/>
        <w:keepNext w:val="0"/>
        <w:keepLines w:val="0"/>
        <w:widowControl w:val="0"/>
        <w:numPr>
          <w:ilvl w:val="0"/>
          <w:numId w:val="5"/>
        </w:numPr>
        <w:shd w:val="clear" w:color="auto" w:fill="auto"/>
        <w:tabs>
          <w:tab w:pos="253" w:val="left"/>
        </w:tabs>
        <w:bidi w:val="0"/>
        <w:spacing w:before="0" w:after="0" w:line="302" w:lineRule="auto"/>
        <w:ind w:left="0" w:right="0" w:firstLine="0"/>
        <w:jc w:val="left"/>
      </w:pPr>
      <w:r>
        <w:rPr>
          <w:rStyle w:val="CharStyle32"/>
        </w:rPr>
        <w:t>élaboration du projet (comportant ou non des indications écrites) mis sous scellés : 6h ;</w:t>
      </w:r>
    </w:p>
    <w:p>
      <w:pPr>
        <w:pStyle w:val="Style31"/>
        <w:keepNext w:val="0"/>
        <w:keepLines w:val="0"/>
        <w:widowControl w:val="0"/>
        <w:numPr>
          <w:ilvl w:val="0"/>
          <w:numId w:val="5"/>
        </w:numPr>
        <w:shd w:val="clear" w:color="auto" w:fill="auto"/>
        <w:tabs>
          <w:tab w:pos="253" w:val="left"/>
        </w:tabs>
        <w:bidi w:val="0"/>
        <w:spacing w:before="0" w:after="0" w:line="302" w:lineRule="auto"/>
        <w:ind w:left="0" w:right="0" w:firstLine="0"/>
        <w:jc w:val="left"/>
      </w:pPr>
      <w:r>
        <w:rPr>
          <w:rStyle w:val="CharStyle32"/>
        </w:rPr>
        <w:t>réalisation du projet : deux journées de 8h ;</w:t>
      </w:r>
    </w:p>
    <w:p>
      <w:pPr>
        <w:pStyle w:val="Style31"/>
        <w:keepNext w:val="0"/>
        <w:keepLines w:val="0"/>
        <w:widowControl w:val="0"/>
        <w:numPr>
          <w:ilvl w:val="0"/>
          <w:numId w:val="5"/>
        </w:numPr>
        <w:shd w:val="clear" w:color="auto" w:fill="auto"/>
        <w:tabs>
          <w:tab w:pos="253" w:val="left"/>
        </w:tabs>
        <w:bidi w:val="0"/>
        <w:spacing w:before="0" w:after="0" w:line="302" w:lineRule="auto"/>
        <w:ind w:left="0" w:right="0" w:firstLine="0"/>
        <w:jc w:val="left"/>
      </w:pPr>
      <w:r>
        <w:rPr>
          <w:rStyle w:val="CharStyle32"/>
        </w:rPr>
        <w:t>exposé (présentation par le candidat de son travail) : 10min ; entretien avec le jury : 20min (durée totale : 30min).</w:t>
      </w:r>
    </w:p>
    <w:p>
      <w:pPr>
        <w:pStyle w:val="Style31"/>
        <w:keepNext w:val="0"/>
        <w:keepLines w:val="0"/>
        <w:widowControl w:val="0"/>
        <w:shd w:val="clear" w:color="auto" w:fill="auto"/>
        <w:bidi w:val="0"/>
        <w:spacing w:before="0" w:after="560" w:line="240" w:lineRule="auto"/>
        <w:ind w:left="0" w:right="0" w:firstLine="0"/>
        <w:jc w:val="left"/>
      </w:pPr>
      <w:r>
        <w:rPr>
          <w:rStyle w:val="CharStyle32"/>
          <w:lang w:val="en-US" w:eastAsia="en-US" w:bidi="en-US"/>
        </w:rPr>
        <w:t xml:space="preserve">Coefficient pour l'ensemble de </w:t>
      </w:r>
      <w:r>
        <w:rPr>
          <w:rStyle w:val="CharStyle32"/>
        </w:rPr>
        <w:t xml:space="preserve">l'épreuve </w:t>
      </w:r>
      <w:r>
        <w:rPr>
          <w:rStyle w:val="CharStyle32"/>
          <w:lang w:val="en-US" w:eastAsia="en-US" w:bidi="en-US"/>
        </w:rPr>
        <w:t>: 3.</w:t>
      </w:r>
    </w:p>
    <w:p>
      <w:pPr>
        <w:pStyle w:val="Style23"/>
        <w:keepNext w:val="0"/>
        <w:keepLines w:val="0"/>
        <w:widowControl w:val="0"/>
        <w:shd w:val="clear" w:color="auto" w:fill="auto"/>
        <w:bidi w:val="0"/>
        <w:spacing w:before="0" w:after="0"/>
        <w:ind w:left="0" w:right="0" w:firstLine="0"/>
        <w:jc w:val="left"/>
      </w:pPr>
      <w:r>
        <w:rPr>
          <w:rStyle w:val="CharStyle24"/>
          <w:rFonts w:ascii="Segoe UI" w:eastAsia="Segoe UI" w:hAnsi="Segoe UI" w:cs="Segoe UI"/>
          <w:sz w:val="20"/>
          <w:szCs w:val="20"/>
        </w:rPr>
        <w:t xml:space="preserve">2° </w:t>
      </w:r>
      <w:r>
        <w:rPr>
          <w:rStyle w:val="CharStyle24"/>
          <w:b/>
          <w:bCs/>
        </w:rPr>
        <w:t>Epreuve de leçon</w:t>
      </w:r>
      <w:r>
        <w:rPr>
          <w:rStyle w:val="CharStyle24"/>
          <w:rFonts w:ascii="Segoe UI" w:eastAsia="Segoe UI" w:hAnsi="Segoe UI" w:cs="Segoe UI"/>
          <w:sz w:val="20"/>
          <w:szCs w:val="20"/>
        </w:rPr>
        <w:t>.</w:t>
      </w:r>
    </w:p>
    <w:p>
      <w:pPr>
        <w:pStyle w:val="Style31"/>
        <w:keepNext w:val="0"/>
        <w:keepLines w:val="0"/>
        <w:widowControl w:val="0"/>
        <w:shd w:val="clear" w:color="auto" w:fill="auto"/>
        <w:bidi w:val="0"/>
        <w:spacing w:before="0" w:after="0"/>
        <w:ind w:left="0" w:right="0" w:firstLine="0"/>
        <w:jc w:val="left"/>
      </w:pPr>
      <w:r>
        <w:rPr>
          <w:rStyle w:val="CharStyle32"/>
        </w:rPr>
        <w:t>L'épreuve se compose d'un exposé du candidat suivi d'un entretien avec le jury.</w:t>
      </w:r>
    </w:p>
    <w:p>
      <w:pPr>
        <w:pStyle w:val="Style31"/>
        <w:keepNext w:val="0"/>
        <w:keepLines w:val="0"/>
        <w:widowControl w:val="0"/>
        <w:shd w:val="clear" w:color="auto" w:fill="auto"/>
        <w:bidi w:val="0"/>
        <w:spacing w:before="0" w:after="0"/>
        <w:ind w:left="0" w:right="0" w:firstLine="0"/>
        <w:jc w:val="left"/>
      </w:pPr>
      <w:r>
        <w:rPr>
          <w:rStyle w:val="CharStyle32"/>
        </w:rPr>
        <w:t>Le projet d'enseignement proposé est conçu à l'intention d'élèves du second cycle.</w:t>
      </w:r>
    </w:p>
    <w:p>
      <w:pPr>
        <w:pStyle w:val="Style31"/>
        <w:keepNext w:val="0"/>
        <w:keepLines w:val="0"/>
        <w:widowControl w:val="0"/>
        <w:shd w:val="clear" w:color="auto" w:fill="auto"/>
        <w:bidi w:val="0"/>
        <w:spacing w:before="0" w:after="0"/>
        <w:ind w:left="0" w:right="0" w:firstLine="0"/>
        <w:jc w:val="left"/>
      </w:pPr>
      <w:r>
        <w:rPr>
          <w:rStyle w:val="CharStyle32"/>
        </w:rPr>
        <w:t>L'épreuve prend appui sur un dossier présenté sous forme de documents écrits, photographiques et/ou audiovisuels et sur un extrait des programmes du lycée. Le dossier comprend également un document permettant de poser une question portant sur les dimensions partenariales de l'enseignement, internes et externes à l'établissement scolaire, disciplinaires ou non disciplinaires, et pouvant être en lien avec l'éducation artistique et culturelle.</w:t>
      </w:r>
    </w:p>
    <w:p>
      <w:pPr>
        <w:pStyle w:val="Style31"/>
        <w:keepNext w:val="0"/>
        <w:keepLines w:val="0"/>
        <w:widowControl w:val="0"/>
        <w:shd w:val="clear" w:color="auto" w:fill="auto"/>
        <w:bidi w:val="0"/>
        <w:spacing w:before="0" w:after="160"/>
        <w:ind w:left="0" w:right="0" w:firstLine="0"/>
        <w:jc w:val="left"/>
      </w:pPr>
      <w:r>
        <w:rPr>
          <w:rStyle w:val="CharStyle32"/>
        </w:rPr>
        <w:t>L'exposé du candidat, au cours duquel il est conduit à justifier ses choix didactiques et pédagogiques, est conduit en deux temps immédiatement successifs :</w:t>
      </w:r>
    </w:p>
    <w:p>
      <w:pPr>
        <w:pStyle w:val="Style31"/>
        <w:keepNext w:val="0"/>
        <w:keepLines w:val="0"/>
        <w:widowControl w:val="0"/>
        <w:numPr>
          <w:ilvl w:val="0"/>
          <w:numId w:val="7"/>
        </w:numPr>
        <w:shd w:val="clear" w:color="auto" w:fill="auto"/>
        <w:tabs>
          <w:tab w:pos="354" w:val="left"/>
        </w:tabs>
        <w:bidi w:val="0"/>
        <w:spacing w:before="0" w:after="160"/>
        <w:ind w:left="0" w:right="0" w:firstLine="0"/>
        <w:jc w:val="left"/>
      </w:pPr>
      <w:r>
        <w:rPr>
          <w:rStyle w:val="CharStyle32"/>
        </w:rPr>
        <w:t>Projet d'enseignement (30min maximum) : leçon conçue à l'intention d'élèves. Le candidat expose et développe une séquence d'enseignement de son choix en s'appuyant sur le dossier documentaire et l'extrait de programme proposés.</w:t>
      </w:r>
    </w:p>
    <w:p>
      <w:pPr>
        <w:pStyle w:val="Style31"/>
        <w:keepNext w:val="0"/>
        <w:keepLines w:val="0"/>
        <w:widowControl w:val="0"/>
        <w:numPr>
          <w:ilvl w:val="0"/>
          <w:numId w:val="7"/>
        </w:numPr>
        <w:shd w:val="clear" w:color="auto" w:fill="auto"/>
        <w:tabs>
          <w:tab w:pos="363" w:val="left"/>
        </w:tabs>
        <w:bidi w:val="0"/>
        <w:spacing w:before="0" w:after="160"/>
        <w:ind w:left="0" w:right="0" w:firstLine="0"/>
        <w:jc w:val="left"/>
      </w:pPr>
      <w:r>
        <w:rPr>
          <w:rStyle w:val="CharStyle32"/>
        </w:rPr>
        <w:t>Dimensions partenariales de l'enseignement (10min maximum) : le candidat répond à une question à partir d'un document inclus dans le dossier remis au début de l'épreuve, portant sur les dimensions partenariales de l'enseignement.</w:t>
      </w:r>
    </w:p>
    <w:p>
      <w:pPr>
        <w:pStyle w:val="Style31"/>
        <w:keepNext w:val="0"/>
        <w:keepLines w:val="0"/>
        <w:widowControl w:val="0"/>
        <w:shd w:val="clear" w:color="auto" w:fill="auto"/>
        <w:bidi w:val="0"/>
        <w:spacing w:before="0" w:after="160"/>
        <w:ind w:left="0" w:right="0" w:firstLine="0"/>
        <w:jc w:val="left"/>
      </w:pPr>
      <w:r>
        <w:rPr>
          <w:rStyle w:val="CharStyle32"/>
        </w:rPr>
        <w:t>L'exposé est suivi d'un entretien avec le jury (40min maximum)</w:t>
      </w:r>
    </w:p>
    <w:p>
      <w:pPr>
        <w:pStyle w:val="Style31"/>
        <w:keepNext w:val="0"/>
        <w:keepLines w:val="0"/>
        <w:widowControl w:val="0"/>
        <w:shd w:val="clear" w:color="auto" w:fill="auto"/>
        <w:bidi w:val="0"/>
        <w:spacing w:before="0" w:after="680"/>
        <w:ind w:left="0" w:right="0" w:firstLine="0"/>
        <w:jc w:val="left"/>
      </w:pPr>
      <w:r>
        <w:rPr>
          <w:rStyle w:val="CharStyle32"/>
        </w:rPr>
        <w:t>Durée de la préparation : 4h30 / durée de l'épreuve : 1h20 (exposé : 40min ; entretien : 40min) coef. 3.</w:t>
      </w:r>
    </w:p>
    <w:p>
      <w:pPr>
        <w:pStyle w:val="Style23"/>
        <w:keepNext w:val="0"/>
        <w:keepLines w:val="0"/>
        <w:widowControl w:val="0"/>
        <w:shd w:val="clear" w:color="auto" w:fill="auto"/>
        <w:bidi w:val="0"/>
        <w:spacing w:before="0" w:after="160"/>
        <w:ind w:left="0" w:right="0" w:firstLine="0"/>
        <w:jc w:val="left"/>
      </w:pPr>
      <w:r>
        <w:rPr>
          <w:rStyle w:val="CharStyle24"/>
          <w:rFonts w:ascii="Segoe UI" w:eastAsia="Segoe UI" w:hAnsi="Segoe UI" w:cs="Segoe UI"/>
          <w:sz w:val="20"/>
          <w:szCs w:val="20"/>
        </w:rPr>
        <w:t xml:space="preserve">3° </w:t>
      </w:r>
      <w:r>
        <w:rPr>
          <w:rStyle w:val="CharStyle24"/>
          <w:b/>
          <w:bCs/>
        </w:rPr>
        <w:t>Entretien de cultures artistiques</w:t>
      </w:r>
      <w:r>
        <w:rPr>
          <w:rStyle w:val="CharStyle24"/>
          <w:rFonts w:ascii="Segoe UI" w:eastAsia="Segoe UI" w:hAnsi="Segoe UI" w:cs="Segoe UI"/>
          <w:sz w:val="20"/>
          <w:szCs w:val="20"/>
        </w:rPr>
        <w:t>.</w:t>
      </w:r>
    </w:p>
    <w:p>
      <w:pPr>
        <w:pStyle w:val="Style31"/>
        <w:keepNext w:val="0"/>
        <w:keepLines w:val="0"/>
        <w:widowControl w:val="0"/>
        <w:shd w:val="clear" w:color="auto" w:fill="auto"/>
        <w:bidi w:val="0"/>
        <w:spacing w:before="0" w:after="160"/>
        <w:ind w:left="0" w:right="0" w:firstLine="0"/>
        <w:jc w:val="left"/>
      </w:pPr>
      <w:r>
        <w:rPr>
          <w:rStyle w:val="CharStyle32"/>
        </w:rPr>
        <w:t>Entretien sans préparation avec le jury, à partir de documents imposés par le jury et portant, au choix du candidat formulé lors de son inscription, sur l'un des groupes de domaines artistiques suivants : architecture-paysage ; arts appliqués-design ; cinéma-art vidéo ; photographie ; danse ; théâtre ; arts numériques. Durée : 30 min maximum ; coef. 2</w:t>
      </w:r>
    </w:p>
    <w:p>
      <w:pPr>
        <w:pStyle w:val="Style20"/>
        <w:keepNext w:val="0"/>
        <w:keepLines w:val="0"/>
        <w:widowControl w:val="0"/>
        <w:shd w:val="clear" w:color="auto" w:fill="auto"/>
        <w:bidi w:val="0"/>
        <w:spacing w:before="0" w:after="260" w:line="288" w:lineRule="auto"/>
        <w:ind w:left="0" w:right="0" w:firstLine="0"/>
        <w:jc w:val="left"/>
      </w:pPr>
      <w:r>
        <w:rPr>
          <w:rStyle w:val="CharStyle21"/>
        </w:rPr>
        <w:t>Entretien sans préparation avec le jury, à partir de documents imposés par le jury et portant, au choix du candidat formulé lors de son inscription, sur l'un des groupes de domaines artistiques suivants :</w:t>
      </w:r>
    </w:p>
    <w:p>
      <w:pPr>
        <w:pStyle w:val="Style20"/>
        <w:keepNext w:val="0"/>
        <w:keepLines w:val="0"/>
        <w:widowControl w:val="0"/>
        <w:shd w:val="clear" w:color="auto" w:fill="auto"/>
        <w:bidi w:val="0"/>
        <w:spacing w:before="0" w:after="160" w:line="283" w:lineRule="auto"/>
        <w:ind w:left="740" w:right="0" w:hanging="360"/>
        <w:jc w:val="both"/>
      </w:pPr>
      <w:r>
        <w:rPr>
          <w:rStyle w:val="CharStyle21"/>
          <w:rFonts w:ascii="Times New Roman" w:eastAsia="Times New Roman" w:hAnsi="Times New Roman" w:cs="Times New Roman"/>
          <w:sz w:val="22"/>
          <w:szCs w:val="22"/>
        </w:rPr>
        <w:t xml:space="preserve">• </w:t>
      </w:r>
      <w:r>
        <w:rPr>
          <w:rStyle w:val="CharStyle21"/>
        </w:rPr>
        <w:t>architecture-paysage - arts appliqués-design - cinéma-art vidéo - photographie - danse - théâtre - arts numériques.</w:t>
      </w:r>
    </w:p>
    <w:p>
      <w:pPr>
        <w:pStyle w:val="Style29"/>
        <w:keepNext/>
        <w:keepLines/>
        <w:widowControl w:val="0"/>
        <w:shd w:val="clear" w:color="auto" w:fill="auto"/>
        <w:bidi w:val="0"/>
        <w:spacing w:before="0" w:after="620" w:line="305" w:lineRule="auto"/>
        <w:ind w:left="0" w:right="0" w:firstLine="0"/>
        <w:jc w:val="center"/>
      </w:pPr>
      <w:bookmarkStart w:id="14" w:name="bookmark14"/>
      <w:r>
        <w:rPr>
          <w:rStyle w:val="CharStyle30"/>
          <w:b/>
          <w:bCs/>
          <w:lang w:val="en-US" w:eastAsia="en-US" w:bidi="en-US"/>
        </w:rPr>
        <w:t xml:space="preserve">Programmes et bibliographies pour les </w:t>
      </w:r>
      <w:r>
        <w:rPr>
          <w:rStyle w:val="CharStyle30"/>
          <w:b/>
          <w:bCs/>
        </w:rPr>
        <w:t xml:space="preserve">épreuves théoriques </w:t>
      </w:r>
      <w:r>
        <w:rPr>
          <w:rStyle w:val="CharStyle30"/>
          <w:b/>
          <w:bCs/>
          <w:lang w:val="en-US" w:eastAsia="en-US" w:bidi="en-US"/>
        </w:rPr>
        <w:t>de</w:t>
        <w:br/>
      </w:r>
      <w:r>
        <w:rPr>
          <w:rStyle w:val="CharStyle30"/>
          <w:b/>
          <w:bCs/>
        </w:rPr>
        <w:t xml:space="preserve">l’admissibilité (épreuve écrite </w:t>
      </w:r>
      <w:r>
        <w:rPr>
          <w:rStyle w:val="CharStyle30"/>
          <w:b/>
          <w:bCs/>
          <w:lang w:val="en-US" w:eastAsia="en-US" w:bidi="en-US"/>
        </w:rPr>
        <w:t xml:space="preserve">d’histoire de l’art et </w:t>
      </w:r>
      <w:r>
        <w:rPr>
          <w:rStyle w:val="CharStyle30"/>
          <w:b/>
          <w:bCs/>
        </w:rPr>
        <w:t>épreuve écrite</w:t>
        <w:br/>
        <w:t xml:space="preserve">d’esthétique </w:t>
      </w:r>
      <w:r>
        <w:rPr>
          <w:rStyle w:val="CharStyle30"/>
          <w:b/>
          <w:bCs/>
          <w:lang w:val="en-US" w:eastAsia="en-US" w:bidi="en-US"/>
        </w:rPr>
        <w:t>et des sciences de l’art)</w:t>
      </w:r>
      <w:bookmarkEnd w:id="14"/>
    </w:p>
    <w:p>
      <w:pPr>
        <w:pStyle w:val="Style20"/>
        <w:keepNext w:val="0"/>
        <w:keepLines w:val="0"/>
        <w:widowControl w:val="0"/>
        <w:shd w:val="clear" w:color="auto" w:fill="auto"/>
        <w:bidi w:val="0"/>
        <w:spacing w:before="0" w:after="440" w:line="240" w:lineRule="auto"/>
        <w:ind w:left="0" w:right="0" w:firstLine="0"/>
        <w:jc w:val="left"/>
        <w:rPr>
          <w:sz w:val="26"/>
          <w:szCs w:val="26"/>
        </w:rPr>
      </w:pPr>
      <w:r>
        <w:rPr>
          <w:rStyle w:val="CharStyle21"/>
          <w:b/>
          <w:bCs/>
          <w:color w:val="000000"/>
          <w:sz w:val="26"/>
          <w:szCs w:val="26"/>
          <w:u w:val="single"/>
        </w:rPr>
        <w:t>Épreuve écrite d’esthétique et sciences de l’art</w:t>
      </w:r>
    </w:p>
    <w:p>
      <w:pPr>
        <w:pStyle w:val="Style29"/>
        <w:keepNext/>
        <w:keepLines/>
        <w:widowControl w:val="0"/>
        <w:shd w:val="clear" w:color="auto" w:fill="auto"/>
        <w:bidi w:val="0"/>
        <w:spacing w:before="0" w:after="80" w:line="240" w:lineRule="auto"/>
        <w:ind w:left="0" w:right="0" w:firstLine="0"/>
        <w:jc w:val="left"/>
      </w:pPr>
      <w:bookmarkStart w:id="16" w:name="bookmark16"/>
      <w:r>
        <w:rPr>
          <w:rStyle w:val="CharStyle30"/>
          <w:b/>
          <w:bCs/>
        </w:rPr>
        <w:t>Les mondes de l’art</w:t>
      </w:r>
      <w:bookmarkEnd w:id="16"/>
    </w:p>
    <w:p>
      <w:pPr>
        <w:pStyle w:val="Style5"/>
        <w:keepNext w:val="0"/>
        <w:keepLines w:val="0"/>
        <w:widowControl w:val="0"/>
        <w:shd w:val="clear" w:color="auto" w:fill="auto"/>
        <w:bidi w:val="0"/>
        <w:spacing w:before="0" w:after="840" w:line="240" w:lineRule="auto"/>
        <w:ind w:left="0" w:right="0" w:firstLine="0"/>
        <w:jc w:val="left"/>
        <w:rPr>
          <w:sz w:val="24"/>
          <w:szCs w:val="24"/>
        </w:rPr>
      </w:pPr>
      <w:r>
        <w:rPr>
          <w:rStyle w:val="CharStyle6"/>
          <w:sz w:val="24"/>
          <w:szCs w:val="24"/>
        </w:rPr>
        <w:t>(Sessions 2025, 2026, 2027)</w:t>
      </w:r>
    </w:p>
    <w:p>
      <w:pPr>
        <w:pStyle w:val="Style20"/>
        <w:keepNext w:val="0"/>
        <w:keepLines w:val="0"/>
        <w:widowControl w:val="0"/>
        <w:shd w:val="clear" w:color="auto" w:fill="auto"/>
        <w:bidi w:val="0"/>
        <w:spacing w:before="0" w:after="840" w:line="240" w:lineRule="auto"/>
        <w:ind w:left="0" w:right="0" w:firstLine="0"/>
        <w:jc w:val="left"/>
        <w:rPr>
          <w:sz w:val="26"/>
          <w:szCs w:val="26"/>
        </w:rPr>
      </w:pPr>
      <w:r>
        <w:rPr>
          <w:rStyle w:val="CharStyle21"/>
          <w:b/>
          <w:bCs/>
          <w:color w:val="000000"/>
          <w:sz w:val="26"/>
          <w:szCs w:val="26"/>
          <w:u w:val="single"/>
        </w:rPr>
        <w:t>Épreuve écrite d’histoire de l’art :</w:t>
      </w:r>
    </w:p>
    <w:p>
      <w:pPr>
        <w:pStyle w:val="Style20"/>
        <w:keepNext w:val="0"/>
        <w:keepLines w:val="0"/>
        <w:widowControl w:val="0"/>
        <w:shd w:val="clear" w:color="auto" w:fill="auto"/>
        <w:bidi w:val="0"/>
        <w:spacing w:before="0" w:after="520" w:line="240" w:lineRule="auto"/>
        <w:ind w:left="0" w:right="0" w:firstLine="720"/>
        <w:jc w:val="both"/>
        <w:rPr>
          <w:sz w:val="26"/>
          <w:szCs w:val="26"/>
        </w:rPr>
      </w:pPr>
      <w:r>
        <w:rPr>
          <w:rStyle w:val="CharStyle21"/>
          <w:b/>
          <w:bCs/>
          <w:color w:val="000000"/>
          <w:sz w:val="26"/>
          <w:szCs w:val="26"/>
          <w:u w:val="single"/>
        </w:rPr>
        <w:t>Question portant sur le XXe siècle</w:t>
      </w:r>
    </w:p>
    <w:p>
      <w:pPr>
        <w:pStyle w:val="Style29"/>
        <w:keepNext/>
        <w:keepLines/>
        <w:widowControl w:val="0"/>
        <w:shd w:val="clear" w:color="auto" w:fill="auto"/>
        <w:bidi w:val="0"/>
        <w:spacing w:before="0" w:after="80" w:line="240" w:lineRule="auto"/>
        <w:ind w:left="0" w:right="0" w:firstLine="0"/>
        <w:jc w:val="left"/>
      </w:pPr>
      <w:bookmarkStart w:id="18" w:name="bookmark18"/>
      <w:r>
        <w:rPr>
          <w:rStyle w:val="CharStyle30"/>
          <w:b/>
          <w:bCs/>
        </w:rPr>
        <w:t>Les figurations 1960 à nos jours</w:t>
      </w:r>
      <w:bookmarkEnd w:id="18"/>
    </w:p>
    <w:p>
      <w:pPr>
        <w:pStyle w:val="Style5"/>
        <w:keepNext w:val="0"/>
        <w:keepLines w:val="0"/>
        <w:widowControl w:val="0"/>
        <w:shd w:val="clear" w:color="auto" w:fill="auto"/>
        <w:bidi w:val="0"/>
        <w:spacing w:before="0" w:after="440" w:line="240" w:lineRule="auto"/>
        <w:ind w:left="0" w:right="0" w:firstLine="0"/>
        <w:jc w:val="left"/>
        <w:rPr>
          <w:sz w:val="24"/>
          <w:szCs w:val="24"/>
        </w:rPr>
      </w:pPr>
      <w:r>
        <w:rPr>
          <w:rStyle w:val="CharStyle6"/>
          <w:sz w:val="24"/>
          <w:szCs w:val="24"/>
        </w:rPr>
        <w:t>(Sessions 2025, 2026, 2027)</w:t>
      </w:r>
    </w:p>
    <w:p>
      <w:pPr>
        <w:pStyle w:val="Style20"/>
        <w:keepNext w:val="0"/>
        <w:keepLines w:val="0"/>
        <w:widowControl w:val="0"/>
        <w:shd w:val="clear" w:color="auto" w:fill="auto"/>
        <w:bidi w:val="0"/>
        <w:spacing w:before="0" w:after="520" w:line="240" w:lineRule="auto"/>
        <w:ind w:left="0" w:right="0" w:firstLine="720"/>
        <w:jc w:val="both"/>
        <w:rPr>
          <w:sz w:val="26"/>
          <w:szCs w:val="26"/>
        </w:rPr>
      </w:pPr>
      <w:r>
        <w:rPr>
          <w:rStyle w:val="CharStyle21"/>
          <w:b/>
          <w:bCs/>
          <w:color w:val="000000"/>
          <w:sz w:val="26"/>
          <w:szCs w:val="26"/>
          <w:u w:val="single"/>
        </w:rPr>
        <w:t>Question portant sur une période antérieure au XXe siècle</w:t>
      </w:r>
    </w:p>
    <w:p>
      <w:pPr>
        <w:pStyle w:val="Style29"/>
        <w:keepNext/>
        <w:keepLines/>
        <w:widowControl w:val="0"/>
        <w:shd w:val="clear" w:color="auto" w:fill="auto"/>
        <w:bidi w:val="0"/>
        <w:spacing w:before="0" w:after="520" w:line="240" w:lineRule="auto"/>
        <w:ind w:left="0" w:right="0" w:firstLine="0"/>
        <w:jc w:val="left"/>
        <w:rPr>
          <w:sz w:val="36"/>
          <w:szCs w:val="36"/>
        </w:rPr>
      </w:pPr>
      <w:bookmarkStart w:id="20" w:name="bookmark20"/>
      <w:r>
        <w:rPr>
          <w:rStyle w:val="CharStyle30"/>
          <w:rFonts w:ascii="Calibri" w:eastAsia="Calibri" w:hAnsi="Calibri" w:cs="Calibri"/>
          <w:b/>
          <w:bCs/>
          <w:sz w:val="36"/>
          <w:szCs w:val="36"/>
        </w:rPr>
        <w:t>Pratiques de l'autoportrait, de Jan van Eyck à la comtesse de Castiglione.</w:t>
      </w:r>
      <w:bookmarkEnd w:id="20"/>
    </w:p>
    <w:p>
      <w:pPr>
        <w:pStyle w:val="Style5"/>
        <w:keepNext w:val="0"/>
        <w:keepLines w:val="0"/>
        <w:widowControl w:val="0"/>
        <w:shd w:val="clear" w:color="auto" w:fill="auto"/>
        <w:bidi w:val="0"/>
        <w:spacing w:before="0" w:after="620" w:line="240" w:lineRule="auto"/>
        <w:ind w:left="0" w:right="0" w:firstLine="0"/>
        <w:jc w:val="left"/>
        <w:rPr>
          <w:sz w:val="24"/>
          <w:szCs w:val="24"/>
        </w:rPr>
      </w:pPr>
      <w:r>
        <w:rPr>
          <w:rStyle w:val="CharStyle6"/>
          <w:sz w:val="24"/>
          <w:szCs w:val="24"/>
        </w:rPr>
        <w:t>(Sessions 2026, 2027, 2028)</w:t>
      </w:r>
    </w:p>
    <w:p>
      <w:pPr>
        <w:pStyle w:val="Style20"/>
        <w:keepNext w:val="0"/>
        <w:keepLines w:val="0"/>
        <w:widowControl w:val="0"/>
        <w:shd w:val="clear" w:color="auto" w:fill="auto"/>
        <w:bidi w:val="0"/>
        <w:spacing w:before="0" w:after="80" w:line="240" w:lineRule="auto"/>
        <w:ind w:left="0" w:right="0" w:firstLine="0"/>
        <w:jc w:val="left"/>
        <w:rPr>
          <w:sz w:val="26"/>
          <w:szCs w:val="26"/>
        </w:rPr>
      </w:pPr>
      <w:r>
        <w:rPr>
          <w:rStyle w:val="CharStyle21"/>
          <w:b/>
          <w:bCs/>
          <w:color w:val="000000"/>
          <w:sz w:val="26"/>
          <w:szCs w:val="26"/>
        </w:rPr>
        <w:t>Bibliographies des programmes - Document PDF à télécharger à l’adresse suivante :</w:t>
      </w:r>
    </w:p>
    <w:p>
      <w:pPr>
        <w:pStyle w:val="Style43"/>
        <w:keepNext w:val="0"/>
        <w:keepLines w:val="0"/>
        <w:widowControl w:val="0"/>
        <w:shd w:val="clear" w:color="auto" w:fill="auto"/>
        <w:bidi w:val="0"/>
        <w:spacing w:before="0"/>
        <w:ind w:left="0" w:right="0" w:firstLine="0"/>
        <w:jc w:val="left"/>
      </w:pPr>
      <w:r>
        <w:fldChar w:fldCharType="begin"/>
      </w:r>
      <w:r>
        <w:rPr/>
        <w:instrText> HYPERLINK "https://www.devenirenseignant.gouv.fr/les-programmes-des-concours-d-enseignants-du-second-degre-de-la-session-2026-1496" </w:instrText>
      </w:r>
      <w:r>
        <w:fldChar w:fldCharType="separate"/>
      </w:r>
      <w:r>
        <w:rPr>
          <w:rStyle w:val="CharStyle44"/>
        </w:rPr>
        <w:t>https://www.devenirenseignant.gouv.fr/les-programmes-des-concours-d-enseignants-du-second-degre-de-la- session-2026-1496</w:t>
      </w:r>
      <w:r>
        <w:fldChar w:fldCharType="end"/>
      </w:r>
    </w:p>
    <w:p>
      <w:pPr>
        <w:pStyle w:val="Style29"/>
        <w:keepNext/>
        <w:keepLines/>
        <w:widowControl w:val="0"/>
        <w:shd w:val="clear" w:color="auto" w:fill="auto"/>
        <w:bidi w:val="0"/>
        <w:spacing w:before="0" w:after="400" w:line="240" w:lineRule="auto"/>
        <w:ind w:left="0" w:right="0" w:firstLine="0"/>
        <w:jc w:val="center"/>
      </w:pPr>
      <w:bookmarkStart w:id="22" w:name="bookmark22"/>
      <w:r>
        <w:rPr>
          <w:rStyle w:val="CharStyle30"/>
          <w:b/>
          <w:bCs/>
        </w:rPr>
        <w:t>Emploi du temps des cours</w:t>
      </w:r>
      <w:bookmarkEnd w:id="22"/>
    </w:p>
    <w:p>
      <w:pPr>
        <w:pStyle w:val="Style23"/>
        <w:keepNext w:val="0"/>
        <w:keepLines w:val="0"/>
        <w:widowControl w:val="0"/>
        <w:shd w:val="clear" w:color="auto" w:fill="auto"/>
        <w:bidi w:val="0"/>
        <w:spacing w:before="0" w:after="0" w:line="312" w:lineRule="auto"/>
        <w:ind w:left="0" w:right="0" w:firstLine="0"/>
        <w:jc w:val="left"/>
      </w:pPr>
      <w:r>
        <w:rPr>
          <w:rStyle w:val="CharStyle24"/>
          <w:rFonts w:ascii="Segoe UI" w:eastAsia="Segoe UI" w:hAnsi="Segoe UI" w:cs="Segoe UI"/>
          <w:sz w:val="20"/>
          <w:szCs w:val="20"/>
        </w:rPr>
        <w:t xml:space="preserve">La préparation se fait sur </w:t>
      </w:r>
      <w:r>
        <w:rPr>
          <w:rStyle w:val="CharStyle24"/>
          <w:b/>
          <w:bCs/>
        </w:rPr>
        <w:t>3 journées mardi, jeudi et vendredi en première période et mardi et mercredi en seconde période.</w:t>
      </w:r>
    </w:p>
    <w:p>
      <w:pPr>
        <w:pStyle w:val="Style23"/>
        <w:keepNext w:val="0"/>
        <w:keepLines w:val="0"/>
        <w:widowControl w:val="0"/>
        <w:shd w:val="clear" w:color="auto" w:fill="auto"/>
        <w:bidi w:val="0"/>
        <w:spacing w:before="0" w:after="0" w:line="326" w:lineRule="auto"/>
        <w:ind w:left="0" w:right="0" w:firstLine="0"/>
        <w:jc w:val="left"/>
      </w:pPr>
      <w:r>
        <w:rPr>
          <w:rStyle w:val="CharStyle24"/>
          <w:b/>
          <w:bCs/>
        </w:rPr>
        <w:t>Le planning annuel est susceptible d’être légèrement modifié en cours d’année.</w:t>
      </w:r>
    </w:p>
    <w:p>
      <w:pPr>
        <w:pStyle w:val="Style23"/>
        <w:keepNext w:val="0"/>
        <w:keepLines w:val="0"/>
        <w:widowControl w:val="0"/>
        <w:shd w:val="clear" w:color="auto" w:fill="auto"/>
        <w:bidi w:val="0"/>
        <w:spacing w:before="0" w:after="0" w:line="326" w:lineRule="auto"/>
        <w:ind w:left="0" w:right="0" w:firstLine="0"/>
        <w:jc w:val="left"/>
      </w:pPr>
      <w:r>
        <w:rPr>
          <w:rStyle w:val="CharStyle24"/>
          <w:b/>
          <w:bCs/>
        </w:rPr>
        <w:t>Il est consultable en ligne à partir du lien suivant :</w:t>
      </w:r>
    </w:p>
    <w:p>
      <w:pPr>
        <w:pStyle w:val="Style23"/>
        <w:keepNext w:val="0"/>
        <w:keepLines w:val="0"/>
        <w:widowControl w:val="0"/>
        <w:shd w:val="clear" w:color="auto" w:fill="auto"/>
        <w:bidi w:val="0"/>
        <w:spacing w:before="0" w:after="1300" w:line="326" w:lineRule="auto"/>
        <w:ind w:left="0" w:right="0" w:firstLine="0"/>
        <w:jc w:val="left"/>
      </w:pPr>
      <w:r>
        <w:fldChar w:fldCharType="begin"/>
      </w:r>
      <w:r>
        <w:rPr/>
        <w:instrText> HYPERLINK "https://docs.google.com/spreadsheets/d/11B1wBijbcnUTx9QWnhgDhQj1ktPvzosa/edit?usp=share_link&amp;ouid=" </w:instrText>
      </w:r>
      <w:r>
        <w:fldChar w:fldCharType="separate"/>
      </w:r>
      <w:r>
        <w:rPr>
          <w:rStyle w:val="CharStyle24"/>
          <w:b/>
          <w:bCs/>
          <w:color w:val="0000FF"/>
          <w:u w:val="single"/>
          <w:lang w:val="it-IT" w:eastAsia="it-IT" w:bidi="it-IT"/>
        </w:rPr>
        <w:t>https://docs.google.com/spreadsheets/d/11B1wBijbcnUTx9QWnhgDhQj1ktPvzosa/edit?usp=share link&amp;ouid=</w:t>
      </w:r>
      <w:r>
        <w:fldChar w:fldCharType="end"/>
      </w:r>
      <w:r>
        <w:rPr>
          <w:rStyle w:val="CharStyle24"/>
          <w:b/>
          <w:bCs/>
          <w:color w:val="0000FF"/>
          <w:u w:val="single"/>
          <w:lang w:val="it-IT" w:eastAsia="it-IT" w:bidi="it-IT"/>
        </w:rPr>
        <w:t xml:space="preserve"> </w:t>
      </w:r>
      <w:r>
        <w:rPr>
          <w:rStyle w:val="CharStyle24"/>
          <w:b/>
          <w:bCs/>
          <w:color w:val="0000FF"/>
          <w:lang w:val="it-IT" w:eastAsia="it-IT" w:bidi="it-IT"/>
        </w:rPr>
        <w:t>106729777862453902113&amp;rtpof=true&amp;sd=true</w:t>
      </w:r>
    </w:p>
    <w:p>
      <w:pPr>
        <w:pStyle w:val="Style23"/>
        <w:keepNext w:val="0"/>
        <w:keepLines w:val="0"/>
        <w:widowControl w:val="0"/>
        <w:shd w:val="clear" w:color="auto" w:fill="auto"/>
        <w:bidi w:val="0"/>
        <w:spacing w:before="0" w:after="0" w:line="326" w:lineRule="auto"/>
        <w:ind w:left="0" w:right="0" w:firstLine="0"/>
        <w:jc w:val="left"/>
      </w:pPr>
      <w:r>
        <w:rPr>
          <w:rStyle w:val="CharStyle24"/>
          <w:b/>
          <w:bCs/>
        </w:rPr>
        <w:t>1</w:t>
      </w:r>
      <w:r>
        <w:rPr>
          <w:rStyle w:val="CharStyle24"/>
          <w:b/>
          <w:bCs/>
          <w:vertAlign w:val="superscript"/>
        </w:rPr>
        <w:t>er</w:t>
      </w:r>
      <w:r>
        <w:rPr>
          <w:rStyle w:val="CharStyle24"/>
          <w:b/>
          <w:bCs/>
        </w:rPr>
        <w:t xml:space="preserve"> semestre et jusqu’à l’admissibilité</w:t>
      </w:r>
    </w:p>
    <w:p>
      <w:pPr>
        <w:pStyle w:val="Style31"/>
        <w:keepNext w:val="0"/>
        <w:keepLines w:val="0"/>
        <w:widowControl w:val="0"/>
        <w:numPr>
          <w:ilvl w:val="0"/>
          <w:numId w:val="9"/>
        </w:numPr>
        <w:shd w:val="clear" w:color="auto" w:fill="auto"/>
        <w:tabs>
          <w:tab w:pos="370" w:val="left"/>
          <w:tab w:pos="1381" w:val="left"/>
        </w:tabs>
        <w:bidi w:val="0"/>
        <w:spacing w:before="0" w:after="0" w:line="269" w:lineRule="auto"/>
        <w:ind w:left="0" w:right="0" w:firstLine="0"/>
        <w:jc w:val="left"/>
      </w:pPr>
      <w:r>
        <w:rPr>
          <w:rStyle w:val="CharStyle32"/>
        </w:rPr>
        <w:t>Mardi :</w:t>
        <w:tab/>
        <w:t>9h-18h (Pratique artistique bidimensionnelle de l’admissibilité + Didactique + Esthétique / selon</w:t>
      </w:r>
    </w:p>
    <w:p>
      <w:pPr>
        <w:pStyle w:val="Style31"/>
        <w:keepNext w:val="0"/>
        <w:keepLines w:val="0"/>
        <w:widowControl w:val="0"/>
        <w:shd w:val="clear" w:color="auto" w:fill="auto"/>
        <w:bidi w:val="0"/>
        <w:spacing w:before="0" w:after="0" w:line="302" w:lineRule="auto"/>
        <w:ind w:left="0" w:right="0" w:firstLine="380"/>
        <w:jc w:val="both"/>
      </w:pPr>
      <w:r>
        <w:rPr>
          <w:rStyle w:val="CharStyle32"/>
        </w:rPr>
        <w:t>planning irrégulier et précis)</w:t>
      </w:r>
    </w:p>
    <w:p>
      <w:pPr>
        <w:pStyle w:val="Style31"/>
        <w:keepNext w:val="0"/>
        <w:keepLines w:val="0"/>
        <w:widowControl w:val="0"/>
        <w:numPr>
          <w:ilvl w:val="0"/>
          <w:numId w:val="9"/>
        </w:numPr>
        <w:shd w:val="clear" w:color="auto" w:fill="auto"/>
        <w:tabs>
          <w:tab w:pos="370" w:val="left"/>
          <w:tab w:pos="1381" w:val="left"/>
        </w:tabs>
        <w:bidi w:val="0"/>
        <w:spacing w:before="0" w:after="0" w:line="269" w:lineRule="auto"/>
        <w:ind w:left="0" w:right="0" w:firstLine="0"/>
        <w:jc w:val="left"/>
      </w:pPr>
      <w:r>
        <w:rPr>
          <w:rStyle w:val="CharStyle32"/>
        </w:rPr>
        <w:t>Jeudi :</w:t>
        <w:tab/>
        <w:t>8h-18h (Esthétique + Pratique d’admission +Histoire de l’art (Figuration) / selon planning précis)</w:t>
      </w:r>
    </w:p>
    <w:p>
      <w:pPr>
        <w:pStyle w:val="Style31"/>
        <w:keepNext w:val="0"/>
        <w:keepLines w:val="0"/>
        <w:widowControl w:val="0"/>
        <w:numPr>
          <w:ilvl w:val="0"/>
          <w:numId w:val="9"/>
        </w:numPr>
        <w:shd w:val="clear" w:color="auto" w:fill="auto"/>
        <w:tabs>
          <w:tab w:pos="370" w:val="left"/>
        </w:tabs>
        <w:bidi w:val="0"/>
        <w:spacing w:before="0" w:after="340" w:line="286" w:lineRule="auto"/>
        <w:ind w:left="380" w:right="0" w:hanging="380"/>
        <w:jc w:val="left"/>
      </w:pPr>
      <w:r>
        <w:rPr>
          <w:rStyle w:val="CharStyle32"/>
        </w:rPr>
        <w:t>Vendredi 9h-16h (méthodologie des épreuves, options, Histoire de l’art (Autoportrait) / selon planning irrégulier et précis)</w:t>
      </w:r>
    </w:p>
    <w:p>
      <w:pPr>
        <w:pStyle w:val="Style23"/>
        <w:keepNext w:val="0"/>
        <w:keepLines w:val="0"/>
        <w:widowControl w:val="0"/>
        <w:shd w:val="clear" w:color="auto" w:fill="auto"/>
        <w:bidi w:val="0"/>
        <w:spacing w:before="0" w:after="0" w:line="326" w:lineRule="auto"/>
        <w:ind w:left="0" w:right="0" w:firstLine="0"/>
        <w:jc w:val="left"/>
      </w:pPr>
      <w:r>
        <w:rPr>
          <w:rStyle w:val="CharStyle24"/>
          <w:b/>
          <w:bCs/>
        </w:rPr>
        <w:t>2</w:t>
      </w:r>
      <w:r>
        <w:rPr>
          <w:rStyle w:val="CharStyle24"/>
          <w:b/>
          <w:bCs/>
          <w:vertAlign w:val="superscript"/>
        </w:rPr>
        <w:t>nd</w:t>
      </w:r>
      <w:r>
        <w:rPr>
          <w:rStyle w:val="CharStyle24"/>
          <w:b/>
          <w:bCs/>
        </w:rPr>
        <w:t xml:space="preserve"> semestre au lendemain de l’admissibilité et jusqu’à fin mai</w:t>
      </w:r>
    </w:p>
    <w:p>
      <w:pPr>
        <w:pStyle w:val="Style31"/>
        <w:keepNext w:val="0"/>
        <w:keepLines w:val="0"/>
        <w:widowControl w:val="0"/>
        <w:numPr>
          <w:ilvl w:val="0"/>
          <w:numId w:val="9"/>
        </w:numPr>
        <w:shd w:val="clear" w:color="auto" w:fill="auto"/>
        <w:tabs>
          <w:tab w:pos="370" w:val="left"/>
          <w:tab w:pos="1381" w:val="left"/>
        </w:tabs>
        <w:bidi w:val="0"/>
        <w:spacing w:before="0" w:after="0" w:line="269" w:lineRule="auto"/>
        <w:ind w:left="0" w:right="0" w:firstLine="0"/>
        <w:jc w:val="left"/>
      </w:pPr>
      <w:r>
        <w:rPr>
          <w:rStyle w:val="CharStyle32"/>
        </w:rPr>
        <w:t>Mardi :</w:t>
        <w:tab/>
        <w:t>9h-19h (Pratique artistique bidimensionnelle de l’admissibilité + Pratique artistique de</w:t>
      </w:r>
    </w:p>
    <w:p>
      <w:pPr>
        <w:pStyle w:val="Style31"/>
        <w:keepNext w:val="0"/>
        <w:keepLines w:val="0"/>
        <w:widowControl w:val="0"/>
        <w:shd w:val="clear" w:color="auto" w:fill="auto"/>
        <w:bidi w:val="0"/>
        <w:spacing w:before="0" w:after="0" w:line="302" w:lineRule="auto"/>
        <w:ind w:left="0" w:right="0" w:firstLine="380"/>
        <w:jc w:val="both"/>
      </w:pPr>
      <w:r>
        <w:rPr>
          <w:rStyle w:val="CharStyle32"/>
        </w:rPr>
        <w:t>l’admission + Leçon / selon planning précis)</w:t>
      </w:r>
    </w:p>
    <w:p>
      <w:pPr>
        <w:pStyle w:val="Style31"/>
        <w:keepNext w:val="0"/>
        <w:keepLines w:val="0"/>
        <w:widowControl w:val="0"/>
        <w:numPr>
          <w:ilvl w:val="0"/>
          <w:numId w:val="9"/>
        </w:numPr>
        <w:shd w:val="clear" w:color="auto" w:fill="auto"/>
        <w:tabs>
          <w:tab w:pos="370" w:val="left"/>
        </w:tabs>
        <w:bidi w:val="0"/>
        <w:spacing w:before="0" w:after="0" w:line="269" w:lineRule="auto"/>
        <w:ind w:left="0" w:right="0" w:firstLine="0"/>
        <w:jc w:val="left"/>
      </w:pPr>
      <w:r>
        <w:rPr>
          <w:rStyle w:val="CharStyle32"/>
        </w:rPr>
        <w:t>Mercredi : 16-19 (Options / selon planning précis)</w:t>
      </w:r>
    </w:p>
    <w:p>
      <w:pPr>
        <w:pStyle w:val="Style31"/>
        <w:keepNext w:val="0"/>
        <w:keepLines w:val="0"/>
        <w:widowControl w:val="0"/>
        <w:numPr>
          <w:ilvl w:val="0"/>
          <w:numId w:val="9"/>
        </w:numPr>
        <w:shd w:val="clear" w:color="auto" w:fill="auto"/>
        <w:tabs>
          <w:tab w:pos="370" w:val="left"/>
        </w:tabs>
        <w:bidi w:val="0"/>
        <w:spacing w:before="0" w:after="340" w:line="269" w:lineRule="auto"/>
        <w:ind w:left="0" w:right="0" w:firstLine="0"/>
        <w:jc w:val="left"/>
      </w:pPr>
      <w:r>
        <w:rPr>
          <w:rStyle w:val="CharStyle32"/>
        </w:rPr>
        <w:t>Jeudi après-midi possiblement</w:t>
      </w:r>
    </w:p>
    <w:p>
      <w:pPr>
        <w:pStyle w:val="Style31"/>
        <w:keepNext w:val="0"/>
        <w:keepLines w:val="0"/>
        <w:widowControl w:val="0"/>
        <w:shd w:val="clear" w:color="auto" w:fill="auto"/>
        <w:bidi w:val="0"/>
        <w:spacing w:before="0" w:after="160"/>
        <w:ind w:left="0" w:right="0" w:firstLine="0"/>
        <w:jc w:val="left"/>
        <w:sectPr>
          <w:footnotePr>
            <w:pos w:val="pageBottom"/>
            <w:numFmt w:val="upperRoman"/>
            <w:numStart w:val="1"/>
            <w:numRestart w:val="continuous"/>
            <w15:footnoteColumns w:val="1"/>
          </w:footnotePr>
          <w:pgSz w:w="12240" w:h="15840"/>
          <w:pgMar w:top="858" w:right="712" w:bottom="1060" w:left="670" w:header="0" w:footer="3" w:gutter="0"/>
          <w:cols w:space="720"/>
          <w:noEndnote/>
          <w:rtlGutter w:val="0"/>
          <w:docGrid w:linePitch="360"/>
        </w:sectPr>
      </w:pPr>
      <w:r>
        <w:rPr>
          <w:rStyle w:val="CharStyle32"/>
        </w:rPr>
        <w:t>A noter : quelques séances concernant les épreuves blanches ou des interventions spécifiques peuvent s’ajouter en dehors de ces jours notamment quelques samedis ; elles sont ou seront inscrites dans le planning consultable en ligne (voir le lien plus haut).</w:t>
      </w:r>
    </w:p>
    <w:p>
      <w:pPr>
        <w:pStyle w:val="Style5"/>
        <w:keepNext w:val="0"/>
        <w:keepLines w:val="0"/>
        <w:widowControl w:val="0"/>
        <w:shd w:val="clear" w:color="auto" w:fill="auto"/>
        <w:bidi w:val="0"/>
        <w:spacing w:before="160" w:after="180" w:line="240" w:lineRule="auto"/>
        <w:ind w:left="0" w:right="0" w:firstLine="0"/>
        <w:jc w:val="left"/>
        <w:rPr>
          <w:sz w:val="24"/>
          <w:szCs w:val="24"/>
        </w:rPr>
      </w:pPr>
      <w:r>
        <w:rPr>
          <w:rStyle w:val="CharStyle6"/>
          <w:sz w:val="24"/>
          <w:szCs w:val="24"/>
          <w:lang w:val="en-US" w:eastAsia="en-US" w:bidi="en-US"/>
        </w:rPr>
        <w:t xml:space="preserve">Nouvelle question d’histoire de l’art </w:t>
      </w:r>
      <w:r>
        <w:rPr>
          <w:rStyle w:val="CharStyle6"/>
          <w:sz w:val="24"/>
          <w:szCs w:val="24"/>
        </w:rPr>
        <w:t xml:space="preserve">à </w:t>
      </w:r>
      <w:r>
        <w:rPr>
          <w:rStyle w:val="CharStyle6"/>
          <w:sz w:val="24"/>
          <w:szCs w:val="24"/>
          <w:lang w:val="en-US" w:eastAsia="en-US" w:bidi="en-US"/>
        </w:rPr>
        <w:t>partir de la prochaine session.</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Question portant sur une </w:t>
      </w:r>
      <w:r>
        <w:rPr>
          <w:rStyle w:val="CharStyle56"/>
        </w:rPr>
        <w:t xml:space="preserve">période antérieure </w:t>
      </w:r>
      <w:r>
        <w:rPr>
          <w:rStyle w:val="CharStyle56"/>
          <w:lang w:val="en-US" w:eastAsia="en-US" w:bidi="en-US"/>
        </w:rPr>
        <w:t xml:space="preserve">au XXe </w:t>
      </w:r>
      <w:r>
        <w:rPr>
          <w:rStyle w:val="CharStyle56"/>
        </w:rPr>
        <w:t>siècle</w:t>
      </w:r>
    </w:p>
    <w:p>
      <w:pPr>
        <w:pStyle w:val="Style55"/>
        <w:keepNext w:val="0"/>
        <w:keepLines w:val="0"/>
        <w:widowControl w:val="0"/>
        <w:shd w:val="clear" w:color="auto" w:fill="auto"/>
        <w:bidi w:val="0"/>
        <w:spacing w:before="0" w:after="460" w:line="240" w:lineRule="auto"/>
        <w:ind w:left="0" w:right="0" w:firstLine="0"/>
        <w:jc w:val="left"/>
        <w:rPr>
          <w:sz w:val="20"/>
          <w:szCs w:val="20"/>
        </w:rPr>
      </w:pPr>
      <w:r>
        <w:rPr>
          <w:rStyle w:val="CharStyle56"/>
          <w:b/>
          <w:bCs/>
          <w:sz w:val="20"/>
          <w:szCs w:val="20"/>
          <w:lang w:val="en-US" w:eastAsia="en-US" w:bidi="en-US"/>
        </w:rPr>
        <w:t>« Pratiques de l'autoportrait, de Jan van Eyck a la comtesse de Castiglione. »</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LE PORTRAIT ET L’AUTOPORTRAIT</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ALLEN, Brian, « The portrait in Eighteenth-Century Britain : Theory and Practice », dans BROOKS, Carolina et CURZI, Valter </w:t>
      </w:r>
      <w:r>
        <w:rPr>
          <w:rStyle w:val="CharStyle56"/>
        </w:rPr>
        <w:t xml:space="preserve">(éd.), </w:t>
      </w:r>
      <w:r>
        <w:rPr>
          <w:rStyle w:val="CharStyle56"/>
          <w:lang w:val="en-US" w:eastAsia="en-US" w:bidi="en-US"/>
        </w:rPr>
        <w:t>Hogarth, Reynolds, Turner. British Painting and the Rise of Modernity, Rome, Skira, 2014, p. 33-56.</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BARED, Robert, PERNAC Natacha, La peinture </w:t>
      </w:r>
      <w:r>
        <w:rPr>
          <w:rStyle w:val="CharStyle56"/>
        </w:rPr>
        <w:t xml:space="preserve">représentée </w:t>
      </w:r>
      <w:r>
        <w:rPr>
          <w:rStyle w:val="CharStyle56"/>
          <w:lang w:val="en-US" w:eastAsia="en-US" w:bidi="en-US"/>
        </w:rPr>
        <w:t xml:space="preserve">: </w:t>
      </w:r>
      <w:r>
        <w:rPr>
          <w:rStyle w:val="CharStyle56"/>
        </w:rPr>
        <w:t xml:space="preserve">allégories, </w:t>
      </w:r>
      <w:r>
        <w:rPr>
          <w:rStyle w:val="CharStyle56"/>
          <w:lang w:val="en-US" w:eastAsia="en-US" w:bidi="en-US"/>
        </w:rPr>
        <w:t>ateliers, autoportraits, Malakoff, Hazan, 2013.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BELTING, Hans, Faces. Une histoire du visage, Paris, Gallimard, 2017.</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BEYER Andreas, L’art du portrait, Paris, Citadelles &amp; Mazenod, 2003.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BODART, Diane, Pouvoirs du portrait sous les Habsbourg d’Espagne, Paris, CTHS, 2011.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BONAFOUX, Pascal, Les peintres et l’autoportrait, </w:t>
      </w:r>
      <w:r>
        <w:rPr>
          <w:rStyle w:val="CharStyle56"/>
        </w:rPr>
        <w:t xml:space="preserve">Genève, </w:t>
      </w:r>
      <w:r>
        <w:rPr>
          <w:rStyle w:val="CharStyle56"/>
          <w:lang w:val="en-US" w:eastAsia="en-US" w:bidi="en-US"/>
        </w:rPr>
        <w:t>Skira, Flammarion, 1984.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BONAFOUX, Pascal, Les impressionnistes par </w:t>
      </w:r>
      <w:r>
        <w:rPr>
          <w:rStyle w:val="CharStyle56"/>
        </w:rPr>
        <w:t xml:space="preserve">eux-mêmes, </w:t>
      </w:r>
      <w:r>
        <w:rPr>
          <w:rStyle w:val="CharStyle56"/>
          <w:lang w:val="en-US" w:eastAsia="en-US" w:bidi="en-US"/>
        </w:rPr>
        <w:t xml:space="preserve">Vanves, </w:t>
      </w:r>
      <w:r>
        <w:rPr>
          <w:rStyle w:val="CharStyle56"/>
        </w:rPr>
        <w:t xml:space="preserve">Chêne, </w:t>
      </w:r>
      <w:r>
        <w:rPr>
          <w:rStyle w:val="CharStyle56"/>
          <w:lang w:val="en-US" w:eastAsia="en-US" w:bidi="en-US"/>
        </w:rPr>
        <w:t>2017.</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BONFAIT, Olivier, « Du masque au visage : le portrait dans la </w:t>
      </w:r>
      <w:r>
        <w:rPr>
          <w:rStyle w:val="CharStyle56"/>
        </w:rPr>
        <w:t xml:space="preserve">littérature </w:t>
      </w:r>
      <w:r>
        <w:rPr>
          <w:rStyle w:val="CharStyle56"/>
          <w:lang w:val="en-US" w:eastAsia="en-US" w:bidi="en-US"/>
        </w:rPr>
        <w:t>d’art » dans COQUERY, Emmanuel,</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BONFAIT, Olivier, </w:t>
      </w:r>
      <w:r>
        <w:rPr>
          <w:rStyle w:val="CharStyle56"/>
        </w:rPr>
        <w:t xml:space="preserve">BRÊME, </w:t>
      </w:r>
      <w:r>
        <w:rPr>
          <w:rStyle w:val="CharStyle56"/>
          <w:lang w:val="en-US" w:eastAsia="en-US" w:bidi="en-US"/>
        </w:rPr>
        <w:t xml:space="preserve">Dominique et al. </w:t>
      </w:r>
      <w:r>
        <w:rPr>
          <w:rStyle w:val="CharStyle56"/>
        </w:rPr>
        <w:t xml:space="preserve">(éd.), </w:t>
      </w:r>
      <w:r>
        <w:rPr>
          <w:rStyle w:val="CharStyle56"/>
          <w:lang w:val="en-US" w:eastAsia="en-US" w:bidi="en-US"/>
        </w:rPr>
        <w:t xml:space="preserve">Visages du Grand </w:t>
      </w:r>
      <w:r>
        <w:rPr>
          <w:rStyle w:val="CharStyle56"/>
        </w:rPr>
        <w:t xml:space="preserve">Siècle. </w:t>
      </w:r>
      <w:r>
        <w:rPr>
          <w:rStyle w:val="CharStyle56"/>
          <w:lang w:val="en-US" w:eastAsia="en-US" w:bidi="en-US"/>
        </w:rPr>
        <w:t xml:space="preserve">Le portrait </w:t>
      </w:r>
      <w:r>
        <w:rPr>
          <w:rStyle w:val="CharStyle56"/>
        </w:rPr>
        <w:t xml:space="preserve">français </w:t>
      </w:r>
      <w:r>
        <w:rPr>
          <w:rStyle w:val="CharStyle56"/>
          <w:lang w:val="en-US" w:eastAsia="en-US" w:bidi="en-US"/>
        </w:rPr>
        <w:t xml:space="preserve">sous le </w:t>
      </w:r>
      <w:r>
        <w:rPr>
          <w:rStyle w:val="CharStyle56"/>
        </w:rPr>
        <w:t xml:space="preserve">règne </w:t>
      </w:r>
      <w:r>
        <w:rPr>
          <w:rStyle w:val="CharStyle56"/>
          <w:lang w:val="en-US" w:eastAsia="en-US" w:bidi="en-US"/>
        </w:rPr>
        <w:t>de Louis XIV.</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1660-1715, cat. expo. (Nantes, </w:t>
      </w:r>
      <w:r>
        <w:rPr>
          <w:rStyle w:val="CharStyle56"/>
        </w:rPr>
        <w:t xml:space="preserve">Musée des Beaux-Arts </w:t>
      </w:r>
      <w:r>
        <w:rPr>
          <w:rStyle w:val="CharStyle56"/>
          <w:lang w:val="en-US" w:eastAsia="en-US" w:bidi="en-US"/>
        </w:rPr>
        <w:t xml:space="preserve">: 20 </w:t>
      </w:r>
      <w:r>
        <w:rPr>
          <w:rStyle w:val="CharStyle56"/>
        </w:rPr>
        <w:t xml:space="preserve">juin </w:t>
      </w:r>
      <w:r>
        <w:rPr>
          <w:rStyle w:val="CharStyle56"/>
          <w:lang w:val="en-US" w:eastAsia="en-US" w:bidi="en-US"/>
        </w:rPr>
        <w:t xml:space="preserve">- 15 </w:t>
      </w:r>
      <w:r>
        <w:rPr>
          <w:rStyle w:val="CharStyle56"/>
        </w:rPr>
        <w:t xml:space="preserve">septembre </w:t>
      </w:r>
      <w:r>
        <w:rPr>
          <w:rStyle w:val="CharStyle56"/>
          <w:lang w:val="en-US" w:eastAsia="en-US" w:bidi="en-US"/>
        </w:rPr>
        <w:t xml:space="preserve">1997 ;Toulouse, </w:t>
      </w:r>
      <w:r>
        <w:rPr>
          <w:rStyle w:val="CharStyle56"/>
        </w:rPr>
        <w:t xml:space="preserve">Musée </w:t>
      </w:r>
      <w:r>
        <w:rPr>
          <w:rStyle w:val="CharStyle56"/>
          <w:lang w:val="en-US" w:eastAsia="en-US" w:bidi="en-US"/>
        </w:rPr>
        <w:t xml:space="preserve">des Augustins </w:t>
      </w:r>
      <w:r>
        <w:rPr>
          <w:rStyle w:val="CharStyle56"/>
        </w:rPr>
        <w:t>: 8 octobre 1997 - 5 janvier 1998), Paris, Somogy, 1997, p. 35-47.</w:t>
      </w:r>
    </w:p>
    <w:p>
      <w:pPr>
        <w:pStyle w:val="Style55"/>
        <w:keepNext w:val="0"/>
        <w:keepLines w:val="0"/>
        <w:widowControl w:val="0"/>
        <w:shd w:val="clear" w:color="auto" w:fill="auto"/>
        <w:bidi w:val="0"/>
        <w:spacing w:before="0" w:after="0" w:line="240" w:lineRule="auto"/>
        <w:ind w:left="0" w:right="0" w:firstLine="0"/>
        <w:jc w:val="left"/>
      </w:pPr>
      <w:r>
        <w:rPr>
          <w:rStyle w:val="CharStyle56"/>
        </w:rPr>
        <w:t>BONFAIT, Olivier, MARIN, Brigitte (éd.), Les portraits du pouvoir, Rome/Paris, Académie de France à Rome/Somogy, 2003.</w:t>
      </w:r>
    </w:p>
    <w:p>
      <w:pPr>
        <w:pStyle w:val="Style55"/>
        <w:keepNext w:val="0"/>
        <w:keepLines w:val="0"/>
        <w:widowControl w:val="0"/>
        <w:shd w:val="clear" w:color="auto" w:fill="auto"/>
        <w:bidi w:val="0"/>
        <w:spacing w:before="0" w:after="0" w:line="240" w:lineRule="auto"/>
        <w:ind w:left="0" w:right="0" w:firstLine="0"/>
        <w:jc w:val="left"/>
      </w:pPr>
      <w:r>
        <w:rPr>
          <w:rStyle w:val="CharStyle56"/>
        </w:rPr>
        <w:t>BOREL, France, Le peintre et son miroir : regards indiscrets, Tournai, La Renaissance du livre, 2002.</w:t>
      </w:r>
    </w:p>
    <w:p>
      <w:pPr>
        <w:pStyle w:val="Style55"/>
        <w:keepNext w:val="0"/>
        <w:keepLines w:val="0"/>
        <w:widowControl w:val="0"/>
        <w:shd w:val="clear" w:color="auto" w:fill="auto"/>
        <w:bidi w:val="0"/>
        <w:spacing w:before="0" w:after="0" w:line="240" w:lineRule="auto"/>
        <w:ind w:left="0" w:right="0" w:firstLine="0"/>
        <w:jc w:val="left"/>
      </w:pPr>
      <w:r>
        <w:rPr>
          <w:rStyle w:val="CharStyle56"/>
        </w:rPr>
        <w:t>BORZELLO, Frances, Femmes au miroir : une histoire de l’autoportrait féminin, Paris, Thames &amp; Hudson, 1998, 2019. CALABRESE, Omar, L’art de l’autoportrait : histoire et théorie d’un genre pictural, Paris, Citadelles &amp; Mazenod, 2006. CAMPBELL, Lorne, Renaissance portraits : european portrait-painting in the 14th, 15th and 16th centuries, New Haven, Yale university Press, 1990.</w:t>
      </w:r>
    </w:p>
    <w:p>
      <w:pPr>
        <w:pStyle w:val="Style55"/>
        <w:keepNext w:val="0"/>
        <w:keepLines w:val="0"/>
        <w:widowControl w:val="0"/>
        <w:shd w:val="clear" w:color="auto" w:fill="auto"/>
        <w:bidi w:val="0"/>
        <w:spacing w:before="0" w:after="0" w:line="240" w:lineRule="auto"/>
        <w:ind w:left="0" w:right="0" w:firstLine="0"/>
        <w:jc w:val="left"/>
      </w:pPr>
      <w:r>
        <w:rPr>
          <w:rStyle w:val="CharStyle56"/>
        </w:rPr>
        <w:t>CASTELNUOVO, Enrico, Portrait et société dans la peinture italienne, Paris, Gérard Monfort, 1993.</w:t>
      </w:r>
    </w:p>
    <w:p>
      <w:pPr>
        <w:pStyle w:val="Style55"/>
        <w:keepNext w:val="0"/>
        <w:keepLines w:val="0"/>
        <w:widowControl w:val="0"/>
        <w:shd w:val="clear" w:color="auto" w:fill="auto"/>
        <w:bidi w:val="0"/>
        <w:spacing w:before="0" w:after="0" w:line="240" w:lineRule="auto"/>
        <w:ind w:left="0" w:right="0" w:firstLine="0"/>
        <w:jc w:val="left"/>
      </w:pPr>
      <w:r>
        <w:rPr>
          <w:rStyle w:val="CharStyle56"/>
        </w:rPr>
        <w:t>CAYUELA, Élodie, « Le portrait dans la France des Lumières : entre dénonciation et légitimation d’un genre pictural », À l’épreuve, 3, 2016 [En ligne].</w:t>
      </w:r>
    </w:p>
    <w:p>
      <w:pPr>
        <w:pStyle w:val="Style55"/>
        <w:keepNext w:val="0"/>
        <w:keepLines w:val="0"/>
        <w:widowControl w:val="0"/>
        <w:shd w:val="clear" w:color="auto" w:fill="auto"/>
        <w:bidi w:val="0"/>
        <w:spacing w:before="0" w:after="0" w:line="240" w:lineRule="auto"/>
        <w:ind w:left="0" w:right="0" w:firstLine="0"/>
        <w:jc w:val="left"/>
      </w:pPr>
      <w:r>
        <w:rPr>
          <w:rStyle w:val="CharStyle56"/>
        </w:rPr>
        <w:t>CHALUMEAU, Jean-Luc, Picasso, Le peintre et son modèle, Paris, Éditions Cercle d’art, 2005.</w:t>
      </w:r>
    </w:p>
    <w:p>
      <w:pPr>
        <w:pStyle w:val="Style55"/>
        <w:keepNext w:val="0"/>
        <w:keepLines w:val="0"/>
        <w:widowControl w:val="0"/>
        <w:shd w:val="clear" w:color="auto" w:fill="auto"/>
        <w:bidi w:val="0"/>
        <w:spacing w:before="0" w:after="0" w:line="240" w:lineRule="auto"/>
        <w:ind w:left="0" w:right="0" w:firstLine="0"/>
        <w:jc w:val="left"/>
      </w:pPr>
      <w:r>
        <w:rPr>
          <w:rStyle w:val="CharStyle56"/>
        </w:rPr>
        <w:t>CIVIL, Pierre, « Portrait peint et portrait littéraire dans l’Espagne du Siècle d’Or », SOUBEYROUX,</w:t>
      </w:r>
    </w:p>
    <w:p>
      <w:pPr>
        <w:pStyle w:val="Style55"/>
        <w:keepNext w:val="0"/>
        <w:keepLines w:val="0"/>
        <w:widowControl w:val="0"/>
        <w:shd w:val="clear" w:color="auto" w:fill="auto"/>
        <w:bidi w:val="0"/>
        <w:spacing w:before="0" w:after="0" w:line="240" w:lineRule="auto"/>
        <w:ind w:left="0" w:right="0" w:firstLine="0"/>
        <w:jc w:val="left"/>
      </w:pPr>
      <w:r>
        <w:rPr>
          <w:rStyle w:val="CharStyle56"/>
        </w:rPr>
        <w:t>JACQUES (éd.), Le Portrait dans les littératures et les arts d’Espagne et d’Amérique latine, Université de Saint-Etienne, 2002, p. 43-56.</w:t>
      </w:r>
    </w:p>
    <w:p>
      <w:pPr>
        <w:pStyle w:val="Style55"/>
        <w:keepNext w:val="0"/>
        <w:keepLines w:val="0"/>
        <w:widowControl w:val="0"/>
        <w:shd w:val="clear" w:color="auto" w:fill="auto"/>
        <w:bidi w:val="0"/>
        <w:spacing w:before="0" w:after="0" w:line="240" w:lineRule="auto"/>
        <w:ind w:left="0" w:right="0" w:firstLine="0"/>
        <w:jc w:val="left"/>
      </w:pPr>
      <w:r>
        <w:rPr>
          <w:rStyle w:val="CharStyle56"/>
        </w:rPr>
        <w:t>COQUERY, Emmanuel, « La fabrique du portrait » dans COQUERY, Emmanuel, BONFAIT, Olivier, BRÊME, Dominique (éd.), Visages du Grand Siècle. Le portrait français sous le règne de Louis XIV. 1660-1715, cat.</w:t>
      </w:r>
    </w:p>
    <w:p>
      <w:pPr>
        <w:pStyle w:val="Style55"/>
        <w:keepNext w:val="0"/>
        <w:keepLines w:val="0"/>
        <w:widowControl w:val="0"/>
        <w:shd w:val="clear" w:color="auto" w:fill="auto"/>
        <w:bidi w:val="0"/>
        <w:spacing w:before="0" w:after="0" w:line="240" w:lineRule="auto"/>
        <w:ind w:left="0" w:right="0" w:firstLine="0"/>
        <w:jc w:val="left"/>
      </w:pPr>
      <w:r>
        <w:rPr>
          <w:rStyle w:val="CharStyle56"/>
        </w:rPr>
        <w:t>expo. (Nantes, Musée des Beaux-Arts : 20 juin - 15 septembre 1997 ; Toulouse, Musée des Augustins : 8 octobre 1997 - 5 janvier 1998), Paris, Somogy, 1997, p. 137-160.</w:t>
      </w:r>
    </w:p>
    <w:p>
      <w:pPr>
        <w:pStyle w:val="Style55"/>
        <w:keepNext w:val="0"/>
        <w:keepLines w:val="0"/>
        <w:widowControl w:val="0"/>
        <w:shd w:val="clear" w:color="auto" w:fill="auto"/>
        <w:bidi w:val="0"/>
        <w:spacing w:before="0" w:after="0" w:line="240" w:lineRule="auto"/>
        <w:ind w:left="0" w:right="0" w:firstLine="0"/>
        <w:jc w:val="left"/>
      </w:pPr>
      <w:r>
        <w:rPr>
          <w:rStyle w:val="CharStyle56"/>
        </w:rPr>
        <w:t>CORDIÉ LÉVY, Marie-Hélène, Autoportraits de photographes, Tours, Actes Sud, Photo poche, 2009.</w:t>
      </w:r>
    </w:p>
    <w:p>
      <w:pPr>
        <w:pStyle w:val="Style55"/>
        <w:keepNext w:val="0"/>
        <w:keepLines w:val="0"/>
        <w:widowControl w:val="0"/>
        <w:shd w:val="clear" w:color="auto" w:fill="auto"/>
        <w:bidi w:val="0"/>
        <w:spacing w:before="0" w:after="0" w:line="240" w:lineRule="auto"/>
        <w:ind w:left="0" w:right="0" w:firstLine="0"/>
        <w:jc w:val="left"/>
      </w:pPr>
      <w:r>
        <w:rPr>
          <w:rStyle w:val="CharStyle56"/>
        </w:rPr>
        <w:t>CORDIÉ LÉVY, Marie-Hélène, L’autoportrait photographique américain : 1839-1939, Paris, Mare &amp; Martin, 2014.</w:t>
      </w:r>
    </w:p>
    <w:p>
      <w:pPr>
        <w:pStyle w:val="Style55"/>
        <w:keepNext w:val="0"/>
        <w:keepLines w:val="0"/>
        <w:widowControl w:val="0"/>
        <w:shd w:val="clear" w:color="auto" w:fill="auto"/>
        <w:bidi w:val="0"/>
        <w:spacing w:before="0" w:after="0" w:line="240" w:lineRule="auto"/>
        <w:ind w:left="0" w:right="0" w:firstLine="0"/>
        <w:jc w:val="left"/>
      </w:pPr>
      <w:r>
        <w:rPr>
          <w:rStyle w:val="CharStyle56"/>
        </w:rPr>
        <w:t>CORDIÉ-LEVY, Marie, « Autoportraits photographiques américains : De la blancheur à l’ombre chez Alfred Stieglitz ; de la nudité au pastiche chez Lee Miller », Sillages critiques [En ligne], 17 | 2014, mis en ligne le 15 décembre 2013.</w:t>
      </w:r>
    </w:p>
    <w:p>
      <w:pPr>
        <w:pStyle w:val="Style55"/>
        <w:keepNext w:val="0"/>
        <w:keepLines w:val="0"/>
        <w:widowControl w:val="0"/>
        <w:shd w:val="clear" w:color="auto" w:fill="auto"/>
        <w:bidi w:val="0"/>
        <w:spacing w:before="0" w:after="0" w:line="240" w:lineRule="auto"/>
        <w:ind w:left="0" w:right="0" w:firstLine="0"/>
        <w:jc w:val="left"/>
      </w:pPr>
      <w:r>
        <w:rPr>
          <w:rStyle w:val="CharStyle56"/>
        </w:rPr>
        <w:t>COPELLO, Fernando, DELGADO-RICHET, Aurora (dir.), Le portrait. Champ d’expérimentation, Rennes, PUR, 2013.</w:t>
      </w:r>
    </w:p>
    <w:p>
      <w:pPr>
        <w:pStyle w:val="Style55"/>
        <w:keepNext w:val="0"/>
        <w:keepLines w:val="0"/>
        <w:widowControl w:val="0"/>
        <w:shd w:val="clear" w:color="auto" w:fill="auto"/>
        <w:bidi w:val="0"/>
        <w:spacing w:before="0" w:after="0" w:line="240" w:lineRule="auto"/>
        <w:ind w:left="0" w:right="0" w:firstLine="0"/>
        <w:jc w:val="left"/>
      </w:pPr>
      <w:r>
        <w:rPr>
          <w:rStyle w:val="CharStyle56"/>
        </w:rPr>
        <w:t>COURTINE, Jean-Jacques, HAROCHE Claudine, Histoire du visage. Exprimer et taire ses émotions (XVIe - début XIXe siècle), Paris, Petite Bibliothèque Payot, 2007.</w:t>
      </w:r>
    </w:p>
    <w:p>
      <w:pPr>
        <w:pStyle w:val="Style55"/>
        <w:keepNext w:val="0"/>
        <w:keepLines w:val="0"/>
        <w:widowControl w:val="0"/>
        <w:shd w:val="clear" w:color="auto" w:fill="auto"/>
        <w:bidi w:val="0"/>
        <w:spacing w:before="0" w:after="0" w:line="240" w:lineRule="auto"/>
        <w:ind w:left="0" w:right="0" w:firstLine="0"/>
        <w:jc w:val="left"/>
      </w:pPr>
      <w:r>
        <w:rPr>
          <w:rStyle w:val="CharStyle56"/>
        </w:rPr>
        <w:t>DERRIDA, Jacques, Mémoires d’aveugle : l’autoportrait et autres ruines, Paris, Réunion des musées nationaux, 1990.</w:t>
      </w:r>
    </w:p>
    <w:p>
      <w:pPr>
        <w:pStyle w:val="Style55"/>
        <w:keepNext w:val="0"/>
        <w:keepLines w:val="0"/>
        <w:widowControl w:val="0"/>
        <w:shd w:val="clear" w:color="auto" w:fill="auto"/>
        <w:bidi w:val="0"/>
        <w:spacing w:before="0" w:after="0" w:line="240" w:lineRule="auto"/>
        <w:ind w:left="0" w:right="0" w:firstLine="0"/>
        <w:jc w:val="left"/>
      </w:pPr>
      <w:r>
        <w:rPr>
          <w:rStyle w:val="CharStyle56"/>
        </w:rPr>
        <w:t>DUBUS, Pascale, Qu'est-ce qu'un portrait ?, Paris, L'Insolite, 2006.</w:t>
      </w:r>
    </w:p>
    <w:p>
      <w:pPr>
        <w:pStyle w:val="Style55"/>
        <w:keepNext w:val="0"/>
        <w:keepLines w:val="0"/>
        <w:widowControl w:val="0"/>
        <w:shd w:val="clear" w:color="auto" w:fill="auto"/>
        <w:bidi w:val="0"/>
        <w:spacing w:before="0" w:after="0" w:line="240" w:lineRule="auto"/>
        <w:ind w:left="0" w:right="0" w:firstLine="0"/>
        <w:jc w:val="left"/>
      </w:pPr>
      <w:r>
        <w:rPr>
          <w:rStyle w:val="CharStyle56"/>
        </w:rPr>
        <w:t>FLAHUTEZ, Fabrice, GOLDBERG Itzhak, VOLTI Payanota, Visage et portrait, visage ou portrait, Nanterre, Presses universitaires de Paris Nanterre, 2021.</w:t>
      </w:r>
    </w:p>
    <w:p>
      <w:pPr>
        <w:pStyle w:val="Style55"/>
        <w:keepNext w:val="0"/>
        <w:keepLines w:val="0"/>
        <w:widowControl w:val="0"/>
        <w:shd w:val="clear" w:color="auto" w:fill="auto"/>
        <w:bidi w:val="0"/>
        <w:spacing w:before="0" w:after="0" w:line="240" w:lineRule="auto"/>
        <w:ind w:left="0" w:right="0" w:firstLine="0"/>
        <w:jc w:val="left"/>
      </w:pPr>
      <w:r>
        <w:rPr>
          <w:rStyle w:val="CharStyle56"/>
        </w:rPr>
        <w:t>DOI : 10.4000/books.pupo.936.</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FORD, Charles, « Portraits and Portraiture in the Literature of Art », Dutch Crossing, 14/41, 1990, p. </w:t>
      </w:r>
      <w:r>
        <w:rPr>
          <w:rStyle w:val="CharStyle56"/>
          <w:lang w:val="en-US" w:eastAsia="en-US" w:bidi="en-US"/>
        </w:rPr>
        <w:t>110</w:t>
        <w:softHyphen/>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131.</w:t>
      </w:r>
    </w:p>
    <w:p>
      <w:pPr>
        <w:pStyle w:val="Style55"/>
        <w:keepNext w:val="0"/>
        <w:keepLines w:val="0"/>
        <w:widowControl w:val="0"/>
        <w:shd w:val="clear" w:color="auto" w:fill="auto"/>
        <w:bidi w:val="0"/>
        <w:spacing w:before="0" w:after="0" w:line="240" w:lineRule="auto"/>
        <w:ind w:left="0" w:right="0" w:firstLine="0"/>
        <w:jc w:val="left"/>
      </w:pPr>
      <w:r>
        <w:rPr>
          <w:rStyle w:val="CharStyle56"/>
        </w:rPr>
        <w:t>FOSSIER, François, « Quelques réflexions sur l’autoportrait au XIXe siècle », BAJOU, Thierry, DUFOUR, Hélène, FOSSIER, François et al., Face à face : portraits d’artistes dans les collections publiques d’île-de- France, cat. expo. (Mantes-la-Jolie, Musée de l’Hôtel-Dieu : 18 octobre 1998 - 31 janvier 1999 ; Saint-Denis, Musée d'art et d'histoire : 4 mars - 31 mai 1999 ; Meaux, Musée Bossuet : 26 juin - 27 septembre 1999), Paris, Somogy, 1998.</w:t>
      </w:r>
    </w:p>
    <w:p>
      <w:pPr>
        <w:pStyle w:val="Style55"/>
        <w:keepNext w:val="0"/>
        <w:keepLines w:val="0"/>
        <w:widowControl w:val="0"/>
        <w:shd w:val="clear" w:color="auto" w:fill="auto"/>
        <w:bidi w:val="0"/>
        <w:spacing w:before="0" w:after="0" w:line="240" w:lineRule="auto"/>
        <w:ind w:left="0" w:right="0" w:firstLine="0"/>
        <w:jc w:val="left"/>
      </w:pPr>
      <w:r>
        <w:rPr>
          <w:rStyle w:val="CharStyle56"/>
        </w:rPr>
        <w:t>GUÉGAN, Stéphane, MADELINE, Laurence, SCHLESSER, Thomas, L’autoportrait dans l’histoire de l’art : de Rembrandt à Warhol, l’intimité révélée de 50 artistes, Boulogne-Billancourt, Beaux-arts édition, 2009.</w:t>
      </w:r>
    </w:p>
    <w:p>
      <w:pPr>
        <w:pStyle w:val="Style55"/>
        <w:keepNext w:val="0"/>
        <w:keepLines w:val="0"/>
        <w:widowControl w:val="0"/>
        <w:shd w:val="clear" w:color="auto" w:fill="auto"/>
        <w:bidi w:val="0"/>
        <w:spacing w:before="0" w:after="0" w:line="240" w:lineRule="auto"/>
        <w:ind w:left="0" w:right="0" w:firstLine="0"/>
        <w:jc w:val="left"/>
      </w:pPr>
      <w:r>
        <w:rPr>
          <w:rStyle w:val="CharStyle56"/>
        </w:rPr>
        <w:t>HALL, James, The Self-Portrait A Cultural History, Londres, Thames &amp; Hudson, 2014.</w:t>
      </w:r>
    </w:p>
    <w:p>
      <w:pPr>
        <w:pStyle w:val="Style55"/>
        <w:keepNext w:val="0"/>
        <w:keepLines w:val="0"/>
        <w:widowControl w:val="0"/>
        <w:shd w:val="clear" w:color="auto" w:fill="auto"/>
        <w:bidi w:val="0"/>
        <w:spacing w:before="0" w:after="0" w:line="240" w:lineRule="auto"/>
        <w:ind w:left="0" w:right="0" w:firstLine="0"/>
        <w:jc w:val="left"/>
      </w:pPr>
      <w:r>
        <w:rPr>
          <w:rStyle w:val="CharStyle56"/>
        </w:rPr>
        <w:t>NANCY, Jean-Luc, Le regard du portrait, Paris, Galilée, 2000.</w:t>
      </w:r>
    </w:p>
    <w:p>
      <w:pPr>
        <w:pStyle w:val="Style55"/>
        <w:keepNext w:val="0"/>
        <w:keepLines w:val="0"/>
        <w:widowControl w:val="0"/>
        <w:shd w:val="clear" w:color="auto" w:fill="auto"/>
        <w:bidi w:val="0"/>
        <w:spacing w:before="0" w:after="0" w:line="240" w:lineRule="auto"/>
        <w:ind w:left="0" w:right="0" w:firstLine="0"/>
        <w:jc w:val="left"/>
      </w:pPr>
      <w:r>
        <w:rPr>
          <w:rStyle w:val="CharStyle56"/>
        </w:rPr>
        <w:t>NIDERST, Alain, « La ressemblance au XVIIe siècle », Le portrait, Rouen, Université de Rouen, 1987, p. 255-263.</w:t>
      </w:r>
    </w:p>
    <w:p>
      <w:pPr>
        <w:pStyle w:val="Style55"/>
        <w:keepNext w:val="0"/>
        <w:keepLines w:val="0"/>
        <w:widowControl w:val="0"/>
        <w:shd w:val="clear" w:color="auto" w:fill="auto"/>
        <w:bidi w:val="0"/>
        <w:spacing w:before="0" w:after="0" w:line="240" w:lineRule="auto"/>
        <w:ind w:left="0" w:right="0" w:firstLine="0"/>
        <w:jc w:val="left"/>
      </w:pPr>
      <w:r>
        <w:rPr>
          <w:rStyle w:val="CharStyle56"/>
        </w:rPr>
        <w:t>POMMIER, Édouard, Théories du portrait. De la Renaissance aux Lumières, Paris, Gallimard, 1998.</w:t>
      </w:r>
    </w:p>
    <w:p>
      <w:pPr>
        <w:pStyle w:val="Style55"/>
        <w:keepNext w:val="0"/>
        <w:keepLines w:val="0"/>
        <w:widowControl w:val="0"/>
        <w:shd w:val="clear" w:color="auto" w:fill="auto"/>
        <w:bidi w:val="0"/>
        <w:spacing w:before="0" w:after="0" w:line="240" w:lineRule="auto"/>
        <w:ind w:left="0" w:right="0" w:firstLine="0"/>
        <w:jc w:val="left"/>
      </w:pPr>
      <w:r>
        <w:rPr>
          <w:rStyle w:val="CharStyle56"/>
        </w:rPr>
        <w:t>RENARD, Philippe, Portraits &amp; autoportraits d'artistes au XVIIIe siècle, Tournai, La Renaissance du livre, 2003.</w:t>
      </w:r>
    </w:p>
    <w:p>
      <w:pPr>
        <w:pStyle w:val="Style55"/>
        <w:keepNext w:val="0"/>
        <w:keepLines w:val="0"/>
        <w:widowControl w:val="0"/>
        <w:shd w:val="clear" w:color="auto" w:fill="auto"/>
        <w:bidi w:val="0"/>
        <w:spacing w:before="0" w:after="320" w:line="240" w:lineRule="auto"/>
        <w:ind w:left="0" w:right="0" w:firstLine="0"/>
        <w:jc w:val="left"/>
      </w:pPr>
      <w:r>
        <w:rPr>
          <w:rStyle w:val="CharStyle56"/>
        </w:rPr>
        <w:t>RIONDET, Philippe, « Le portrait au XVIIe siècle : concept de beauté et principe de ressemblance », Histoire de l’art, 37-38, 1997, p. 55-68.</w:t>
      </w:r>
    </w:p>
    <w:p>
      <w:pPr>
        <w:pStyle w:val="Style55"/>
        <w:keepNext w:val="0"/>
        <w:keepLines w:val="0"/>
        <w:widowControl w:val="0"/>
        <w:shd w:val="clear" w:color="auto" w:fill="auto"/>
        <w:bidi w:val="0"/>
        <w:spacing w:before="0" w:after="0" w:line="240" w:lineRule="auto"/>
        <w:ind w:left="0" w:right="0" w:firstLine="0"/>
        <w:jc w:val="left"/>
      </w:pPr>
      <w:r>
        <w:rPr>
          <w:rStyle w:val="CharStyle56"/>
        </w:rPr>
        <w:t>SCHNEIDER, Marlen, « Belle comme Vénus » : le portrait historié entre Grand Siècle et Lumières, trad. Aude Virey Wallon, Paris, Éditions de la Maison des sciences de l’homme, Centre allemand d’histoire de l’art, 2020.</w:t>
      </w:r>
    </w:p>
    <w:p>
      <w:pPr>
        <w:pStyle w:val="Style55"/>
        <w:keepNext w:val="0"/>
        <w:keepLines w:val="0"/>
        <w:widowControl w:val="0"/>
        <w:shd w:val="clear" w:color="auto" w:fill="auto"/>
        <w:bidi w:val="0"/>
        <w:spacing w:before="0" w:after="0" w:line="240" w:lineRule="auto"/>
        <w:ind w:left="0" w:right="0" w:firstLine="0"/>
        <w:jc w:val="left"/>
      </w:pPr>
      <w:r>
        <w:rPr>
          <w:rStyle w:val="CharStyle56"/>
          <w:lang w:val="de-DE" w:eastAsia="de-DE" w:bidi="de-DE"/>
        </w:rPr>
        <w:t xml:space="preserve">SCHNEIDER, Norbert, </w:t>
      </w:r>
      <w:r>
        <w:rPr>
          <w:rStyle w:val="CharStyle56"/>
        </w:rPr>
        <w:t xml:space="preserve">L’art </w:t>
      </w:r>
      <w:r>
        <w:rPr>
          <w:rStyle w:val="CharStyle56"/>
          <w:lang w:val="de-DE" w:eastAsia="de-DE" w:bidi="de-DE"/>
        </w:rPr>
        <w:t xml:space="preserve">du </w:t>
      </w:r>
      <w:r>
        <w:rPr>
          <w:rStyle w:val="CharStyle56"/>
        </w:rPr>
        <w:t xml:space="preserve">portrait </w:t>
      </w:r>
      <w:r>
        <w:rPr>
          <w:rStyle w:val="CharStyle56"/>
          <w:lang w:val="de-DE" w:eastAsia="de-DE" w:bidi="de-DE"/>
        </w:rPr>
        <w:t xml:space="preserve">: </w:t>
      </w:r>
      <w:r>
        <w:rPr>
          <w:rStyle w:val="CharStyle56"/>
        </w:rPr>
        <w:t>les plus grandes œuvres européennes, 1420-1670, trad. Marie-Anne Trémeau-Bôhm, Cologne, Taschen,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WARBURG, Aby, « L’art du portrait et la bourgeoisie florentine », dans Essais florentins, Paris, Hazan, 2015, p. 103-135.</w:t>
      </w:r>
    </w:p>
    <w:p>
      <w:pPr>
        <w:pStyle w:val="Style55"/>
        <w:keepNext w:val="0"/>
        <w:keepLines w:val="0"/>
        <w:widowControl w:val="0"/>
        <w:shd w:val="clear" w:color="auto" w:fill="auto"/>
        <w:bidi w:val="0"/>
        <w:spacing w:before="0" w:after="0" w:line="240" w:lineRule="auto"/>
        <w:ind w:left="0" w:right="0" w:firstLine="0"/>
        <w:jc w:val="left"/>
      </w:pPr>
      <w:r>
        <w:rPr>
          <w:rStyle w:val="CharStyle56"/>
        </w:rPr>
        <w:t>WILLIAMS, Hannah, Académie Royale : A History in Portraits, Farnham, Routledge, 2015.</w:t>
      </w:r>
    </w:p>
    <w:p>
      <w:pPr>
        <w:pStyle w:val="Style55"/>
        <w:keepNext w:val="0"/>
        <w:keepLines w:val="0"/>
        <w:widowControl w:val="0"/>
        <w:shd w:val="clear" w:color="auto" w:fill="auto"/>
        <w:bidi w:val="0"/>
        <w:spacing w:before="0" w:after="0" w:line="240" w:lineRule="auto"/>
        <w:ind w:left="0" w:right="0" w:firstLine="0"/>
        <w:jc w:val="left"/>
      </w:pPr>
      <w:r>
        <w:rPr>
          <w:rStyle w:val="CharStyle56"/>
        </w:rPr>
        <w:t>WILLIAMS, Hannah, « Autoportrait ou portrait de l’artiste peint par lui-même ? Se peindre soi-même à l’époque moderne », Images Re-vues [En ligne], 7 | 2009, mis en ligne le 01 septembre 2009.</w:t>
      </w:r>
    </w:p>
    <w:p>
      <w:pPr>
        <w:pStyle w:val="Style55"/>
        <w:keepNext w:val="0"/>
        <w:keepLines w:val="0"/>
        <w:widowControl w:val="0"/>
        <w:shd w:val="clear" w:color="auto" w:fill="auto"/>
        <w:bidi w:val="0"/>
        <w:spacing w:before="0" w:after="180" w:line="240" w:lineRule="auto"/>
        <w:ind w:left="0" w:right="0" w:firstLine="0"/>
        <w:jc w:val="left"/>
      </w:pPr>
      <w:r>
        <w:rPr>
          <w:rStyle w:val="CharStyle56"/>
        </w:rPr>
        <w:t>WIND, Edgar, ORHAN, Danielle, Études sur le portrait allégorique, trad. Danielle Orhan, Paris, Éditions Allia, 2023.</w:t>
      </w:r>
    </w:p>
    <w:p>
      <w:pPr>
        <w:pStyle w:val="Style55"/>
        <w:keepNext w:val="0"/>
        <w:keepLines w:val="0"/>
        <w:widowControl w:val="0"/>
        <w:shd w:val="clear" w:color="auto" w:fill="auto"/>
        <w:bidi w:val="0"/>
        <w:spacing w:before="0" w:after="0" w:line="240" w:lineRule="auto"/>
        <w:ind w:left="0" w:right="0" w:firstLine="0"/>
        <w:jc w:val="left"/>
      </w:pPr>
      <w:r>
        <w:rPr>
          <w:rStyle w:val="CharStyle56"/>
        </w:rPr>
        <w:t>OUVRAGES GÉNÉRAUX, ÉTUDES DIVERSES ET ESSAIS</w:t>
      </w:r>
    </w:p>
    <w:p>
      <w:pPr>
        <w:pStyle w:val="Style55"/>
        <w:keepNext w:val="0"/>
        <w:keepLines w:val="0"/>
        <w:widowControl w:val="0"/>
        <w:shd w:val="clear" w:color="auto" w:fill="auto"/>
        <w:bidi w:val="0"/>
        <w:spacing w:before="0" w:after="0" w:line="240" w:lineRule="auto"/>
        <w:ind w:left="0" w:right="0" w:firstLine="0"/>
        <w:jc w:val="left"/>
      </w:pPr>
      <w:r>
        <w:rPr>
          <w:rStyle w:val="CharStyle56"/>
        </w:rPr>
        <w:t>ALPERS, Svetlana, L’art de dépeindre. La peinture hollandaise au XVIIe siècle, Paris, Gallimard, 1990.</w:t>
      </w:r>
    </w:p>
    <w:p>
      <w:pPr>
        <w:pStyle w:val="Style55"/>
        <w:keepNext w:val="0"/>
        <w:keepLines w:val="0"/>
        <w:widowControl w:val="0"/>
        <w:shd w:val="clear" w:color="auto" w:fill="auto"/>
        <w:bidi w:val="0"/>
        <w:spacing w:before="0" w:after="0" w:line="240" w:lineRule="auto"/>
        <w:ind w:left="0" w:right="0" w:firstLine="0"/>
        <w:jc w:val="left"/>
      </w:pPr>
      <w:r>
        <w:rPr>
          <w:rStyle w:val="CharStyle56"/>
        </w:rPr>
        <w:t>ARASSE Daniel, Le détail. Pour une histoire rapprochée de la peinture, Paris, Flammarion, Champs Arts, 2014 (voir en particulier « L’autoportrait », p. 314-321).</w:t>
      </w:r>
    </w:p>
    <w:p>
      <w:pPr>
        <w:pStyle w:val="Style55"/>
        <w:keepNext w:val="0"/>
        <w:keepLines w:val="0"/>
        <w:widowControl w:val="0"/>
        <w:shd w:val="clear" w:color="auto" w:fill="auto"/>
        <w:bidi w:val="0"/>
        <w:spacing w:before="0" w:after="0" w:line="240" w:lineRule="auto"/>
        <w:ind w:left="0" w:right="0" w:firstLine="0"/>
        <w:jc w:val="left"/>
      </w:pPr>
      <w:r>
        <w:rPr>
          <w:rStyle w:val="CharStyle56"/>
        </w:rPr>
        <w:t>ARASSE, Daniel, Le sujet dans le tableau, Paris, Flammarion, 2006.</w:t>
      </w:r>
    </w:p>
    <w:p>
      <w:pPr>
        <w:pStyle w:val="Style55"/>
        <w:keepNext w:val="0"/>
        <w:keepLines w:val="0"/>
        <w:widowControl w:val="0"/>
        <w:shd w:val="clear" w:color="auto" w:fill="auto"/>
        <w:bidi w:val="0"/>
        <w:spacing w:before="0" w:after="0" w:line="240" w:lineRule="auto"/>
        <w:ind w:left="0" w:right="0" w:firstLine="0"/>
        <w:jc w:val="left"/>
      </w:pPr>
      <w:r>
        <w:rPr>
          <w:rStyle w:val="CharStyle56"/>
        </w:rPr>
        <w:t>BADEA-PAUN, Gabriel, Portraits de société : XIXe-XXe siècles, Paris, Citadelles &amp; Mazenod, 2007.</w:t>
      </w:r>
    </w:p>
    <w:p>
      <w:pPr>
        <w:pStyle w:val="Style55"/>
        <w:keepNext w:val="0"/>
        <w:keepLines w:val="0"/>
        <w:widowControl w:val="0"/>
        <w:shd w:val="clear" w:color="auto" w:fill="auto"/>
        <w:bidi w:val="0"/>
        <w:spacing w:before="0" w:after="0" w:line="240" w:lineRule="auto"/>
        <w:ind w:left="0" w:right="0" w:firstLine="0"/>
        <w:jc w:val="left"/>
      </w:pPr>
      <w:r>
        <w:rPr>
          <w:rStyle w:val="CharStyle56"/>
        </w:rPr>
        <w:t>BAXANDALL Michael, L’Œil du Quattrocento. L’usage de la peinture dans l’Italie de la Renaissance, trad. Yvette Delsaut, Paris, Gallimard, 1985.</w:t>
      </w:r>
    </w:p>
    <w:p>
      <w:pPr>
        <w:pStyle w:val="Style55"/>
        <w:keepNext w:val="0"/>
        <w:keepLines w:val="0"/>
        <w:widowControl w:val="0"/>
        <w:shd w:val="clear" w:color="auto" w:fill="auto"/>
        <w:bidi w:val="0"/>
        <w:spacing w:before="0" w:after="0" w:line="240" w:lineRule="auto"/>
        <w:ind w:left="0" w:right="0" w:firstLine="0"/>
        <w:jc w:val="left"/>
      </w:pPr>
      <w:r>
        <w:rPr>
          <w:rStyle w:val="CharStyle56"/>
        </w:rPr>
        <w:t>BEYER, Andreas, Le corps de l’artiste. L’empreinte oubliée de la vie dans l’art, trad. Jean Bernard Torrent, Arles, Actes Sud, Beaux-arts, Les Apparences, 2024.</w:t>
      </w:r>
    </w:p>
    <w:p>
      <w:pPr>
        <w:pStyle w:val="Style55"/>
        <w:keepNext w:val="0"/>
        <w:keepLines w:val="0"/>
        <w:widowControl w:val="0"/>
        <w:shd w:val="clear" w:color="auto" w:fill="auto"/>
        <w:bidi w:val="0"/>
        <w:spacing w:before="0" w:after="0" w:line="240" w:lineRule="auto"/>
        <w:ind w:left="0" w:right="0" w:firstLine="0"/>
        <w:jc w:val="left"/>
      </w:pPr>
      <w:r>
        <w:rPr>
          <w:rStyle w:val="CharStyle56"/>
        </w:rPr>
        <w:t>BROWN, Jonathan, L’Âge d’or de la peinture espagnole, Paris, Flammarion, 1991.</w:t>
      </w:r>
    </w:p>
    <w:p>
      <w:pPr>
        <w:pStyle w:val="Style55"/>
        <w:keepNext w:val="0"/>
        <w:keepLines w:val="0"/>
        <w:widowControl w:val="0"/>
        <w:shd w:val="clear" w:color="auto" w:fill="auto"/>
        <w:bidi w:val="0"/>
        <w:spacing w:before="0" w:after="0" w:line="240" w:lineRule="auto"/>
        <w:ind w:left="0" w:right="0" w:firstLine="0"/>
        <w:jc w:val="left"/>
      </w:pPr>
      <w:r>
        <w:rPr>
          <w:rStyle w:val="CharStyle56"/>
        </w:rPr>
        <w:t>BURKE, Peter, La Renaissance en Italie : Art, Culture, Société, Paris, Hazan, 1991.</w:t>
      </w:r>
    </w:p>
    <w:p>
      <w:pPr>
        <w:pStyle w:val="Style55"/>
        <w:keepNext w:val="0"/>
        <w:keepLines w:val="0"/>
        <w:widowControl w:val="0"/>
        <w:shd w:val="clear" w:color="auto" w:fill="auto"/>
        <w:bidi w:val="0"/>
        <w:spacing w:before="0" w:after="0" w:line="240" w:lineRule="auto"/>
        <w:ind w:left="0" w:right="0" w:firstLine="0"/>
        <w:jc w:val="left"/>
      </w:pPr>
      <w:r>
        <w:rPr>
          <w:rStyle w:val="CharStyle56"/>
        </w:rPr>
        <w:t>CACHUN, Françoise, L’Art du XIXe siècle, Citadelles &amp; Mazenod, 1990.</w:t>
      </w:r>
    </w:p>
    <w:p>
      <w:pPr>
        <w:pStyle w:val="Style55"/>
        <w:keepNext w:val="0"/>
        <w:keepLines w:val="0"/>
        <w:widowControl w:val="0"/>
        <w:shd w:val="clear" w:color="auto" w:fill="auto"/>
        <w:bidi w:val="0"/>
        <w:spacing w:before="0" w:after="0" w:line="240" w:lineRule="auto"/>
        <w:ind w:left="0" w:right="0" w:firstLine="0"/>
        <w:jc w:val="left"/>
      </w:pPr>
      <w:r>
        <w:rPr>
          <w:rStyle w:val="CharStyle56"/>
        </w:rPr>
        <w:t>CHASTEL, André, L’Art français. Ancien Régime, 1620-1775, Paris, Flammarion, 2000.</w:t>
      </w:r>
    </w:p>
    <w:p>
      <w:pPr>
        <w:pStyle w:val="Style55"/>
        <w:keepNext w:val="0"/>
        <w:keepLines w:val="0"/>
        <w:widowControl w:val="0"/>
        <w:shd w:val="clear" w:color="auto" w:fill="auto"/>
        <w:bidi w:val="0"/>
        <w:spacing w:before="0" w:after="0" w:line="240" w:lineRule="auto"/>
        <w:ind w:left="0" w:right="0" w:firstLine="0"/>
        <w:jc w:val="left"/>
      </w:pPr>
      <w:r>
        <w:rPr>
          <w:rStyle w:val="CharStyle56"/>
        </w:rPr>
        <w:t>CHASTEL, André, L’Art français. Le temps de l’éloquence, 1775-1815, Paris, Flammarion, 2000.</w:t>
      </w:r>
    </w:p>
    <w:p>
      <w:pPr>
        <w:pStyle w:val="Style55"/>
        <w:keepNext w:val="0"/>
        <w:keepLines w:val="0"/>
        <w:widowControl w:val="0"/>
        <w:shd w:val="clear" w:color="auto" w:fill="auto"/>
        <w:bidi w:val="0"/>
        <w:spacing w:before="0" w:after="0" w:line="240" w:lineRule="auto"/>
        <w:ind w:left="0" w:right="0" w:firstLine="0"/>
        <w:jc w:val="left"/>
      </w:pPr>
      <w:r>
        <w:rPr>
          <w:rStyle w:val="CharStyle56"/>
        </w:rPr>
        <w:t>CHASTEL André, L’atelier du peintre. Dictionnaire des termes techniques, Paris, Larousse, 1990.</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COURTINE, Jean-Jacques, </w:t>
      </w:r>
      <w:r>
        <w:rPr>
          <w:rStyle w:val="CharStyle56"/>
          <w:lang w:val="de-DE" w:eastAsia="de-DE" w:bidi="de-DE"/>
        </w:rPr>
        <w:t xml:space="preserve">HAROCHE, </w:t>
      </w:r>
      <w:r>
        <w:rPr>
          <w:rStyle w:val="CharStyle56"/>
        </w:rPr>
        <w:t>Claudine, Histoire du visage : exprimer et taire ses émotions, XVIe - début XIXe siècle, Paris, Rivages, 1988.</w:t>
      </w:r>
    </w:p>
    <w:p>
      <w:pPr>
        <w:pStyle w:val="Style55"/>
        <w:keepNext w:val="0"/>
        <w:keepLines w:val="0"/>
        <w:widowControl w:val="0"/>
        <w:shd w:val="clear" w:color="auto" w:fill="auto"/>
        <w:bidi w:val="0"/>
        <w:spacing w:before="0" w:after="0" w:line="240" w:lineRule="auto"/>
        <w:ind w:left="0" w:right="0" w:firstLine="0"/>
        <w:jc w:val="left"/>
      </w:pPr>
      <w:r>
        <w:rPr>
          <w:rStyle w:val="CharStyle56"/>
        </w:rPr>
        <w:t>DIDI-HUBERMAN, Georges, Des visages entre les draps. La ressemblance inquiète II, Paris, Gallimard, 2024.</w:t>
      </w:r>
    </w:p>
    <w:p>
      <w:pPr>
        <w:pStyle w:val="Style55"/>
        <w:keepNext w:val="0"/>
        <w:keepLines w:val="0"/>
        <w:widowControl w:val="0"/>
        <w:shd w:val="clear" w:color="auto" w:fill="auto"/>
        <w:bidi w:val="0"/>
        <w:spacing w:before="0" w:after="0" w:line="240" w:lineRule="auto"/>
        <w:ind w:left="0" w:right="0" w:firstLine="0"/>
        <w:jc w:val="left"/>
      </w:pPr>
      <w:r>
        <w:rPr>
          <w:rStyle w:val="CharStyle56"/>
        </w:rPr>
        <w:t>FREUND, Gisèle, La photographie en France au XIXe siècle : essai de sociologie et d’esthétique, Paris, Christian Bourgeois éditeur, IMEC, 2011.</w:t>
      </w:r>
    </w:p>
    <w:p>
      <w:pPr>
        <w:pStyle w:val="Style55"/>
        <w:keepNext w:val="0"/>
        <w:keepLines w:val="0"/>
        <w:widowControl w:val="0"/>
        <w:shd w:val="clear" w:color="auto" w:fill="auto"/>
        <w:bidi w:val="0"/>
        <w:spacing w:before="0" w:after="0" w:line="240" w:lineRule="auto"/>
        <w:ind w:left="0" w:right="0" w:firstLine="0"/>
        <w:jc w:val="left"/>
      </w:pPr>
      <w:r>
        <w:rPr>
          <w:rStyle w:val="CharStyle56"/>
        </w:rPr>
        <w:t>FRIZOT, Michel, JULY, Serge, PHELINE Christian et. al., Identités : de Disderi au photomaton, Paris, Centre national de la photographie, Chêne, 1985.</w:t>
      </w:r>
    </w:p>
    <w:p>
      <w:pPr>
        <w:pStyle w:val="Style55"/>
        <w:keepNext w:val="0"/>
        <w:keepLines w:val="0"/>
        <w:widowControl w:val="0"/>
        <w:shd w:val="clear" w:color="auto" w:fill="auto"/>
        <w:bidi w:val="0"/>
        <w:spacing w:before="0" w:after="0" w:line="240" w:lineRule="auto"/>
        <w:ind w:left="0" w:right="0" w:firstLine="0"/>
        <w:jc w:val="left"/>
      </w:pPr>
      <w:r>
        <w:rPr>
          <w:rStyle w:val="CharStyle56"/>
        </w:rPr>
        <w:t>HECK, Marie-Caroline (dir.), LexArt : les mots de la peinture : France, Allemagne, Angleterre, Pays-Bas : 1600-1750, Montpellier, Presses universitaires de la Méditerranée.</w:t>
      </w:r>
    </w:p>
    <w:p>
      <w:pPr>
        <w:pStyle w:val="Style55"/>
        <w:keepNext w:val="0"/>
        <w:keepLines w:val="0"/>
        <w:widowControl w:val="0"/>
        <w:shd w:val="clear" w:color="auto" w:fill="auto"/>
        <w:bidi w:val="0"/>
        <w:spacing w:before="0" w:after="0" w:line="240" w:lineRule="auto"/>
        <w:ind w:left="0" w:right="0" w:firstLine="0"/>
        <w:jc w:val="left"/>
      </w:pPr>
      <w:r>
        <w:rPr>
          <w:rStyle w:val="CharStyle56"/>
        </w:rPr>
        <w:t>HEINRICH, Nathalie, Du peintre à l’artiste. Artisans et académiciens à l’âge classique, Paris, Éditions de Minuit, Collection paradoxe, 1993.</w:t>
      </w:r>
    </w:p>
    <w:p>
      <w:pPr>
        <w:pStyle w:val="Style55"/>
        <w:keepNext w:val="0"/>
        <w:keepLines w:val="0"/>
        <w:widowControl w:val="0"/>
        <w:shd w:val="clear" w:color="auto" w:fill="auto"/>
        <w:bidi w:val="0"/>
        <w:spacing w:before="0" w:after="0" w:line="240" w:lineRule="auto"/>
        <w:ind w:left="0" w:right="0" w:firstLine="0"/>
        <w:jc w:val="left"/>
      </w:pPr>
      <w:r>
        <w:rPr>
          <w:rStyle w:val="CharStyle56"/>
        </w:rPr>
        <w:t>JARASSÉ, Dominique, La peinture française au XVIIIe siècle, Paris, Terrail, 1998.</w:t>
      </w:r>
    </w:p>
    <w:p>
      <w:pPr>
        <w:pStyle w:val="Style55"/>
        <w:keepNext w:val="0"/>
        <w:keepLines w:val="0"/>
        <w:widowControl w:val="0"/>
        <w:shd w:val="clear" w:color="auto" w:fill="auto"/>
        <w:bidi w:val="0"/>
        <w:spacing w:before="0" w:after="0" w:line="240" w:lineRule="auto"/>
        <w:ind w:left="0" w:right="0" w:firstLine="0"/>
        <w:jc w:val="left"/>
      </w:pPr>
      <w:r>
        <w:rPr>
          <w:rStyle w:val="CharStyle56"/>
        </w:rPr>
        <w:t>KIRCHNER, Thomas, « La nécessité d’une hiérarchie des genres », revue d’esthétique, 31/32, p. 186-196 (La naissance de la théorie de l’art en France, 1640-1720).</w:t>
      </w:r>
    </w:p>
    <w:p>
      <w:pPr>
        <w:pStyle w:val="Style55"/>
        <w:keepNext w:val="0"/>
        <w:keepLines w:val="0"/>
        <w:widowControl w:val="0"/>
        <w:shd w:val="clear" w:color="auto" w:fill="auto"/>
        <w:bidi w:val="0"/>
        <w:spacing w:before="0" w:after="0" w:line="240" w:lineRule="auto"/>
        <w:ind w:left="0" w:right="0" w:firstLine="0"/>
        <w:jc w:val="left"/>
      </w:pPr>
      <w:r>
        <w:rPr>
          <w:rStyle w:val="CharStyle56"/>
        </w:rPr>
        <w:t>LACLOTTE, Michel, CUZIN, Jean-Pierre (dir.), Dictionnaire de la peinture, Paris, Larousse,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LANEYRIE-DAGEN, Nadeyge, Lire la peinture. Dans l’intimité des œuvres, Paris, Larousse, collection Reconnaître et comprendre, 2002 (voir en particulier le chapitre intitulé « Le sujet », p. 24-57).</w:t>
      </w:r>
    </w:p>
    <w:p>
      <w:pPr>
        <w:pStyle w:val="Style55"/>
        <w:keepNext w:val="0"/>
        <w:keepLines w:val="0"/>
        <w:widowControl w:val="0"/>
        <w:shd w:val="clear" w:color="auto" w:fill="auto"/>
        <w:bidi w:val="0"/>
        <w:spacing w:before="0" w:after="0" w:line="240" w:lineRule="auto"/>
        <w:ind w:left="0" w:right="0" w:firstLine="0"/>
        <w:jc w:val="left"/>
      </w:pPr>
      <w:r>
        <w:rPr>
          <w:rStyle w:val="CharStyle56"/>
        </w:rPr>
        <w:t>LANGLAIS, Xavier (de), La technique de la peinture à l’huile, Paris, Flammarion, 2002 (en particulier « Histoire du procédé à l’huile de Van Eyck à nos jours », p. 23-110).</w:t>
      </w:r>
    </w:p>
    <w:p>
      <w:pPr>
        <w:pStyle w:val="Style55"/>
        <w:keepNext w:val="0"/>
        <w:keepLines w:val="0"/>
        <w:widowControl w:val="0"/>
        <w:shd w:val="clear" w:color="auto" w:fill="auto"/>
        <w:bidi w:val="0"/>
        <w:spacing w:before="0" w:after="0" w:line="240" w:lineRule="auto"/>
        <w:ind w:left="0" w:right="0" w:firstLine="0"/>
        <w:jc w:val="left"/>
      </w:pPr>
      <w:r>
        <w:rPr>
          <w:rStyle w:val="CharStyle56"/>
        </w:rPr>
        <w:t>LEBART, Luce et ROBERT, Marie, Une histoire mondiale des femmes photographes, Paris, Les Éditions Textuel, 2020.</w:t>
      </w:r>
    </w:p>
    <w:p>
      <w:pPr>
        <w:pStyle w:val="Style55"/>
        <w:keepNext w:val="0"/>
        <w:keepLines w:val="0"/>
        <w:widowControl w:val="0"/>
        <w:shd w:val="clear" w:color="auto" w:fill="auto"/>
        <w:bidi w:val="0"/>
        <w:spacing w:before="0" w:after="0" w:line="240" w:lineRule="auto"/>
        <w:ind w:left="0" w:right="0" w:firstLine="0"/>
        <w:jc w:val="left"/>
      </w:pPr>
      <w:r>
        <w:rPr>
          <w:rStyle w:val="CharStyle56"/>
        </w:rPr>
        <w:t>LEVEY, Michael, L’Art du XVIIIe siècle. Peinture et sculpture en France. 1700-1789, Paris, Flammarion,</w:t>
      </w:r>
    </w:p>
    <w:p>
      <w:pPr>
        <w:pStyle w:val="Style55"/>
        <w:keepNext w:val="0"/>
        <w:keepLines w:val="0"/>
        <w:widowControl w:val="0"/>
        <w:shd w:val="clear" w:color="auto" w:fill="auto"/>
        <w:bidi w:val="0"/>
        <w:spacing w:before="0" w:after="0" w:line="240" w:lineRule="auto"/>
        <w:ind w:left="0" w:right="0" w:firstLine="0"/>
        <w:jc w:val="left"/>
      </w:pPr>
      <w:r>
        <w:rPr>
          <w:rStyle w:val="CharStyle56"/>
        </w:rPr>
        <w:t>1993.</w:t>
      </w:r>
    </w:p>
    <w:p>
      <w:pPr>
        <w:pStyle w:val="Style55"/>
        <w:keepNext w:val="0"/>
        <w:keepLines w:val="0"/>
        <w:widowControl w:val="0"/>
        <w:shd w:val="clear" w:color="auto" w:fill="auto"/>
        <w:bidi w:val="0"/>
        <w:spacing w:before="0" w:after="0" w:line="240" w:lineRule="auto"/>
        <w:ind w:left="0" w:right="0" w:firstLine="0"/>
        <w:jc w:val="left"/>
      </w:pPr>
      <w:r>
        <w:rPr>
          <w:rStyle w:val="CharStyle56"/>
        </w:rPr>
        <w:t>LICHTENSTEIN, Jacqueline, La couleur éloquente : rhétorique et peinture à l’âge classique, Paris, Flammarion, 2013.</w:t>
      </w:r>
    </w:p>
    <w:p>
      <w:pPr>
        <w:pStyle w:val="Style55"/>
        <w:keepNext w:val="0"/>
        <w:keepLines w:val="0"/>
        <w:widowControl w:val="0"/>
        <w:shd w:val="clear" w:color="auto" w:fill="auto"/>
        <w:bidi w:val="0"/>
        <w:spacing w:before="0" w:after="0" w:line="240" w:lineRule="auto"/>
        <w:ind w:left="0" w:right="0" w:firstLine="0"/>
        <w:jc w:val="left"/>
      </w:pPr>
      <w:r>
        <w:rPr>
          <w:rStyle w:val="CharStyle56"/>
        </w:rPr>
        <w:t>MELCHIOR-BONNET, Sabine, Histoire du miroir, Paris, Imago, 1994.</w:t>
      </w:r>
    </w:p>
    <w:p>
      <w:pPr>
        <w:pStyle w:val="Style55"/>
        <w:keepNext w:val="0"/>
        <w:keepLines w:val="0"/>
        <w:widowControl w:val="0"/>
        <w:shd w:val="clear" w:color="auto" w:fill="auto"/>
        <w:bidi w:val="0"/>
        <w:spacing w:before="0" w:after="0" w:line="240" w:lineRule="auto"/>
        <w:ind w:left="0" w:right="0" w:firstLine="0"/>
        <w:jc w:val="left"/>
      </w:pPr>
      <w:r>
        <w:rPr>
          <w:rStyle w:val="CharStyle56"/>
        </w:rPr>
        <w:t>MÉROT, Alain, La Peinture française au XVIIe siècle, Paris, Gallimard, 1994.</w:t>
      </w:r>
    </w:p>
    <w:p>
      <w:pPr>
        <w:pStyle w:val="Style55"/>
        <w:keepNext w:val="0"/>
        <w:keepLines w:val="0"/>
        <w:widowControl w:val="0"/>
        <w:shd w:val="clear" w:color="auto" w:fill="auto"/>
        <w:bidi w:val="0"/>
        <w:spacing w:before="0" w:after="0" w:line="240" w:lineRule="auto"/>
        <w:ind w:left="0" w:right="0" w:firstLine="0"/>
        <w:jc w:val="left"/>
      </w:pPr>
      <w:r>
        <w:rPr>
          <w:rStyle w:val="CharStyle56"/>
        </w:rPr>
        <w:t>MICHEL, Christian, L’Académie royale de peinture et de sculpture (1648-1793) : La naissance de l’école française, Genève, Droz, Titre Courant, 2024.</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MICHEL, Christian et LICHTENSTEIN, Jacqueline (éd.), Conférences de l’Académie royale de peinture et de sculpture </w:t>
      </w:r>
      <w:r>
        <w:rPr>
          <w:rStyle w:val="CharStyle56"/>
          <w:lang w:val="en-US" w:eastAsia="en-US" w:bidi="en-US"/>
        </w:rPr>
        <w:t>[1648</w:t>
        <w:softHyphen/>
      </w:r>
      <w:r>
        <w:rPr>
          <w:rStyle w:val="CharStyle56"/>
        </w:rPr>
      </w:r>
      <w:r>
        <w:rPr>
          <w:rStyle w:val="CharStyle56"/>
          <w:lang w:val="en-US" w:eastAsia="en-US" w:bidi="en-US"/>
        </w:rPr>
        <w:t>1792],</w:t>
      </w:r>
      <w:r>
        <w:rPr>
          <w:rStyle w:val="CharStyle56"/>
        </w:rPr>
        <w:t xml:space="preserve"> Paris, École nationale supérieure des beaux-arts, 2006-2015.</w:t>
      </w:r>
    </w:p>
    <w:p>
      <w:pPr>
        <w:pStyle w:val="Style55"/>
        <w:keepNext w:val="0"/>
        <w:keepLines w:val="0"/>
        <w:widowControl w:val="0"/>
        <w:shd w:val="clear" w:color="auto" w:fill="auto"/>
        <w:bidi w:val="0"/>
        <w:spacing w:before="0" w:after="0" w:line="240" w:lineRule="auto"/>
        <w:ind w:left="0" w:right="0" w:firstLine="0"/>
        <w:jc w:val="left"/>
      </w:pPr>
      <w:r>
        <w:rPr>
          <w:rStyle w:val="CharStyle56"/>
        </w:rPr>
        <w:t>MIGNOT, Claude, RABREAU, Daniel (dir.), Temps modernes, XVe-XVIIIe siècles, Paris, Flammarion, 2011.</w:t>
      </w:r>
    </w:p>
    <w:p>
      <w:pPr>
        <w:pStyle w:val="Style55"/>
        <w:keepNext w:val="0"/>
        <w:keepLines w:val="0"/>
        <w:widowControl w:val="0"/>
        <w:shd w:val="clear" w:color="auto" w:fill="auto"/>
        <w:bidi w:val="0"/>
        <w:spacing w:before="0" w:after="0" w:line="240" w:lineRule="auto"/>
        <w:ind w:left="0" w:right="0" w:firstLine="0"/>
        <w:jc w:val="left"/>
      </w:pPr>
      <w:r>
        <w:rPr>
          <w:rStyle w:val="CharStyle56"/>
        </w:rPr>
        <w:t>MOULIN, Joëlle, L’autoportrait au XXe siècle : dans la peinture, du lendemain de la Grande guerre jusqu’à nos jours, Paris, Adam Biro,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MUZZARELLI, Federica, MOIROUD, Chantal, Femmes photographes : émancipation et performance, 1850 - 1940, Vanves, Hazan, 2009.</w:t>
      </w:r>
    </w:p>
    <w:p>
      <w:pPr>
        <w:pStyle w:val="Style55"/>
        <w:keepNext w:val="0"/>
        <w:keepLines w:val="0"/>
        <w:widowControl w:val="0"/>
        <w:shd w:val="clear" w:color="auto" w:fill="auto"/>
        <w:bidi w:val="0"/>
        <w:spacing w:before="0" w:after="0" w:line="240" w:lineRule="auto"/>
        <w:ind w:left="0" w:right="0" w:firstLine="0"/>
        <w:jc w:val="left"/>
      </w:pPr>
      <w:r>
        <w:rPr>
          <w:rStyle w:val="CharStyle56"/>
        </w:rPr>
        <w:t>NAHON, Marianne, L’éternel retour de la Castiglione, Paris, Éditions de la Différence, 2009.</w:t>
      </w:r>
    </w:p>
    <w:p>
      <w:pPr>
        <w:pStyle w:val="Style55"/>
        <w:keepNext w:val="0"/>
        <w:keepLines w:val="0"/>
        <w:widowControl w:val="0"/>
        <w:shd w:val="clear" w:color="auto" w:fill="auto"/>
        <w:bidi w:val="0"/>
        <w:spacing w:before="0" w:after="0" w:line="240" w:lineRule="auto"/>
        <w:ind w:left="0" w:right="0" w:firstLine="0"/>
        <w:jc w:val="left"/>
      </w:pPr>
      <w:r>
        <w:rPr>
          <w:rStyle w:val="CharStyle56"/>
        </w:rPr>
        <w:t>NEYRAT, Yvonne, L’art et l’autre : le miroir dans la peinture occidentale, Paris, L’Harmattan,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PALEOTTI, John T., RADKE Gary M., Art power and patronage in Renaissance Italy, Pearson, Prentice Hall, 2005.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RICHEFORT, Isabelle, Peintre </w:t>
      </w:r>
      <w:r>
        <w:rPr>
          <w:rStyle w:val="CharStyle56"/>
        </w:rPr>
        <w:t xml:space="preserve">à </w:t>
      </w:r>
      <w:r>
        <w:rPr>
          <w:rStyle w:val="CharStyle56"/>
          <w:lang w:val="en-US" w:eastAsia="en-US" w:bidi="en-US"/>
        </w:rPr>
        <w:t xml:space="preserve">Paris au XVIIe </w:t>
      </w:r>
      <w:r>
        <w:rPr>
          <w:rStyle w:val="CharStyle56"/>
        </w:rPr>
        <w:t xml:space="preserve">siècle, </w:t>
      </w:r>
      <w:r>
        <w:rPr>
          <w:rStyle w:val="CharStyle56"/>
          <w:lang w:val="en-US" w:eastAsia="en-US" w:bidi="en-US"/>
        </w:rPr>
        <w:t>Paris, Imago, 1998.</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SCHNAPPER, Antoine, Le </w:t>
      </w:r>
      <w:r>
        <w:rPr>
          <w:rStyle w:val="CharStyle56"/>
        </w:rPr>
        <w:t xml:space="preserve">métier </w:t>
      </w:r>
      <w:r>
        <w:rPr>
          <w:rStyle w:val="CharStyle56"/>
          <w:lang w:val="en-US" w:eastAsia="en-US" w:bidi="en-US"/>
        </w:rPr>
        <w:t xml:space="preserve">de peintre au Grand </w:t>
      </w:r>
      <w:r>
        <w:rPr>
          <w:rStyle w:val="CharStyle56"/>
        </w:rPr>
        <w:t xml:space="preserve">Siècle, </w:t>
      </w:r>
      <w:r>
        <w:rPr>
          <w:rStyle w:val="CharStyle56"/>
          <w:lang w:val="en-US" w:eastAsia="en-US" w:bidi="en-US"/>
        </w:rPr>
        <w:t>Paris, Gallimard, 2004.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STOICHITA, Victor I., L’Instauration du tableau : </w:t>
      </w:r>
      <w:r>
        <w:rPr>
          <w:rStyle w:val="CharStyle56"/>
        </w:rPr>
        <w:t xml:space="preserve">métapeinture à </w:t>
      </w:r>
      <w:r>
        <w:rPr>
          <w:rStyle w:val="CharStyle56"/>
          <w:lang w:val="en-US" w:eastAsia="en-US" w:bidi="en-US"/>
        </w:rPr>
        <w:t xml:space="preserve">l’aube des temps modernes, </w:t>
      </w:r>
      <w:r>
        <w:rPr>
          <w:rStyle w:val="CharStyle56"/>
        </w:rPr>
        <w:t xml:space="preserve">Genève, </w:t>
      </w:r>
      <w:r>
        <w:rPr>
          <w:rStyle w:val="CharStyle56"/>
          <w:lang w:val="en-US" w:eastAsia="en-US" w:bidi="en-US"/>
        </w:rPr>
        <w:t>Droz, 1999.</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TODOROV, Tzvetan, </w:t>
      </w:r>
      <w:r>
        <w:rPr>
          <w:rStyle w:val="CharStyle56"/>
        </w:rPr>
        <w:t xml:space="preserve">Éloge </w:t>
      </w:r>
      <w:r>
        <w:rPr>
          <w:rStyle w:val="CharStyle56"/>
          <w:lang w:val="en-US" w:eastAsia="en-US" w:bidi="en-US"/>
        </w:rPr>
        <w:t>de l'individu, Essai sur la peinture flamande de la Renaissance, Paris, Adam Biro, 2000.</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WARNKE, Martin, L’artiste et la cour. Aux origines de l’artiste moderne, trad. Sabine Bollack, Paris, </w:t>
      </w:r>
      <w:r>
        <w:rPr>
          <w:rStyle w:val="CharStyle56"/>
        </w:rPr>
        <w:t xml:space="preserve">Éditions </w:t>
      </w:r>
      <w:r>
        <w:rPr>
          <w:rStyle w:val="CharStyle56"/>
          <w:lang w:val="en-US" w:eastAsia="en-US" w:bidi="en-US"/>
        </w:rPr>
        <w:t>de la Maison des sciences de l’homme, 1989.</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MONOGRAPHIES ET </w:t>
      </w:r>
      <w:r>
        <w:rPr>
          <w:rStyle w:val="CharStyle56"/>
        </w:rPr>
        <w:t xml:space="preserve">ÉCRITS </w:t>
      </w:r>
      <w:r>
        <w:rPr>
          <w:rStyle w:val="CharStyle56"/>
          <w:lang w:val="en-US" w:eastAsia="en-US" w:bidi="en-US"/>
        </w:rPr>
        <w:t>D’ARTISTES</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ALPERS, Svetlana, L’atelier de Rembrandt, la </w:t>
      </w:r>
      <w:r>
        <w:rPr>
          <w:rStyle w:val="CharStyle56"/>
        </w:rPr>
        <w:t xml:space="preserve">liberté, </w:t>
      </w:r>
      <w:r>
        <w:rPr>
          <w:rStyle w:val="CharStyle56"/>
          <w:lang w:val="en-US" w:eastAsia="en-US" w:bidi="en-US"/>
        </w:rPr>
        <w:t>la peinture et l’argent, Paris, Gallimard, 1991.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ANTAL, Frederick, Hogarth and his Place in European Art, Londres, Routledge and kegan Paul, 1962.</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BONAFOUX, Pascal, Van Gogh. Portraits &amp; autoportraits, Paris, Seuil, 2023.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BERTRAND, Pierre-Michel, Le portrait de Van Eyck : </w:t>
      </w:r>
      <w:r>
        <w:rPr>
          <w:rStyle w:val="CharStyle56"/>
        </w:rPr>
        <w:t xml:space="preserve">l’énigme </w:t>
      </w:r>
      <w:r>
        <w:rPr>
          <w:rStyle w:val="CharStyle56"/>
          <w:lang w:val="en-US" w:eastAsia="en-US" w:bidi="en-US"/>
        </w:rPr>
        <w:t>du tableau de Londres, Paris, Hermann, 2006.</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BLANC, Jan, Rembrandt, Paris, Citadelles &amp; Mazenod, 2023.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BLANC, Jan, Dans l’atelier de Rembrandt : le </w:t>
      </w:r>
      <w:r>
        <w:rPr>
          <w:rStyle w:val="CharStyle56"/>
        </w:rPr>
        <w:t xml:space="preserve">maître </w:t>
      </w:r>
      <w:r>
        <w:rPr>
          <w:rStyle w:val="CharStyle56"/>
          <w:lang w:val="en-US" w:eastAsia="en-US" w:bidi="en-US"/>
        </w:rPr>
        <w:t xml:space="preserve">et ses </w:t>
      </w:r>
      <w:r>
        <w:rPr>
          <w:rStyle w:val="CharStyle56"/>
        </w:rPr>
        <w:t xml:space="preserve">élèves, </w:t>
      </w:r>
      <w:r>
        <w:rPr>
          <w:rStyle w:val="CharStyle56"/>
          <w:lang w:val="en-US" w:eastAsia="en-US" w:bidi="en-US"/>
        </w:rPr>
        <w:t xml:space="preserve">Paris, </w:t>
      </w:r>
      <w:r>
        <w:rPr>
          <w:rStyle w:val="CharStyle56"/>
        </w:rPr>
        <w:t xml:space="preserve">Éditions </w:t>
      </w:r>
      <w:r>
        <w:rPr>
          <w:rStyle w:val="CharStyle56"/>
          <w:lang w:val="en-US" w:eastAsia="en-US" w:bidi="en-US"/>
        </w:rPr>
        <w:t xml:space="preserve">de la </w:t>
      </w:r>
      <w:r>
        <w:rPr>
          <w:rStyle w:val="CharStyle56"/>
        </w:rPr>
        <w:t xml:space="preserve">Martinière, </w:t>
      </w:r>
      <w:r>
        <w:rPr>
          <w:rStyle w:val="CharStyle56"/>
          <w:lang w:val="en-US" w:eastAsia="en-US" w:bidi="en-US"/>
        </w:rPr>
        <w:t>2006.</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CARERI, Giovanni, Caravage : la peinture en ses miroirs, Paris, Citadelles &amp; Mazenod, 2015.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CHIPPS SMITH, Jeffrey, </w:t>
      </w:r>
      <w:r>
        <w:rPr>
          <w:rStyle w:val="CharStyle56"/>
        </w:rPr>
        <w:t xml:space="preserve">Dürer, </w:t>
      </w:r>
      <w:r>
        <w:rPr>
          <w:rStyle w:val="CharStyle56"/>
          <w:lang w:val="en-US" w:eastAsia="en-US" w:bidi="en-US"/>
        </w:rPr>
        <w:t>Londres, New-York, Phaidon, 2012.</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COQUERY, Emmanuel, Van Gogh autoportrait, Paris, </w:t>
      </w:r>
      <w:r>
        <w:rPr>
          <w:rStyle w:val="CharStyle56"/>
        </w:rPr>
        <w:t xml:space="preserve">Musée </w:t>
      </w:r>
      <w:r>
        <w:rPr>
          <w:rStyle w:val="CharStyle56"/>
          <w:lang w:val="en-US" w:eastAsia="en-US" w:bidi="en-US"/>
        </w:rPr>
        <w:t>d’Orsay, 2023.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CRAVERI, Benedetta, La contessa, trad. Dominique Vittoz, Paris, Flammarion, 2001.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HARBISON, Craig, Jan van Eyck : The Play of Realism, Londres, Reaktion Books, 1995.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FRIED, Michael, Le moment Caravage, trad. Fabienne Durand-Bogaert, Vanves, Hazan, Beaux-arts, 2016.</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G. ALBERT, Nicole, La Castiglione : vies et </w:t>
      </w:r>
      <w:r>
        <w:rPr>
          <w:rStyle w:val="CharStyle56"/>
        </w:rPr>
        <w:t xml:space="preserve">métamorphose, </w:t>
      </w:r>
      <w:r>
        <w:rPr>
          <w:rStyle w:val="CharStyle56"/>
          <w:lang w:val="en-US" w:eastAsia="en-US" w:bidi="en-US"/>
        </w:rPr>
        <w:t>Paris, Perrin, 2011.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GREGORI, Mina (dir.), Caravage, Paris, Gallimard, 1995.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JOBERT, </w:t>
      </w:r>
      <w:r>
        <w:rPr>
          <w:rStyle w:val="CharStyle56"/>
        </w:rPr>
        <w:t xml:space="preserve">Barthélémy, </w:t>
      </w:r>
      <w:r>
        <w:rPr>
          <w:rStyle w:val="CharStyle56"/>
          <w:lang w:val="en-US" w:eastAsia="en-US" w:bidi="en-US"/>
        </w:rPr>
        <w:t>Delacroix, Paris, Gallimard, 1997.</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JOHNSON, Lee, Delacroix, Londres, Phaidon, 1998.</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LACOMBE, Florence, Femmes de pinceaux : Sofonisba Anguissola, une artiste </w:t>
      </w:r>
      <w:r>
        <w:rPr>
          <w:rStyle w:val="CharStyle56"/>
        </w:rPr>
        <w:t xml:space="preserve">maniériste </w:t>
      </w:r>
      <w:r>
        <w:rPr>
          <w:rStyle w:val="CharStyle56"/>
          <w:lang w:val="en-US" w:eastAsia="en-US" w:bidi="en-US"/>
        </w:rPr>
        <w:t xml:space="preserve">(XVIe-XVIIe </w:t>
      </w:r>
      <w:r>
        <w:rPr>
          <w:rStyle w:val="CharStyle56"/>
        </w:rPr>
        <w:t xml:space="preserve">siècles), </w:t>
      </w:r>
      <w:r>
        <w:rPr>
          <w:rStyle w:val="CharStyle56"/>
          <w:lang w:val="en-US" w:eastAsia="en-US" w:bidi="en-US"/>
        </w:rPr>
        <w:t>Bruxelles, Peter Lang, 2021.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LE MEN, </w:t>
      </w:r>
      <w:r>
        <w:rPr>
          <w:rStyle w:val="CharStyle56"/>
        </w:rPr>
        <w:t xml:space="preserve">Ségolène, </w:t>
      </w:r>
      <w:r>
        <w:rPr>
          <w:rStyle w:val="CharStyle56"/>
          <w:lang w:val="en-US" w:eastAsia="en-US" w:bidi="en-US"/>
        </w:rPr>
        <w:t>Courbet, Paris, Citadelles &amp; Mazenod, 2007.</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LONGHI, Roberto, Le Caravage, Paris, </w:t>
      </w:r>
      <w:r>
        <w:rPr>
          <w:rStyle w:val="CharStyle56"/>
        </w:rPr>
        <w:t xml:space="preserve">Éditions </w:t>
      </w:r>
      <w:r>
        <w:rPr>
          <w:rStyle w:val="CharStyle56"/>
          <w:lang w:val="en-US" w:eastAsia="en-US" w:bidi="en-US"/>
        </w:rPr>
        <w:t>du Regard, 2024.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MANUTH, Volker, Rembrandt : les autoportraits, Cologne, Taschen, 2019.</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MAUROIS, </w:t>
      </w:r>
      <w:r>
        <w:rPr>
          <w:rStyle w:val="CharStyle56"/>
        </w:rPr>
        <w:t xml:space="preserve">André, </w:t>
      </w:r>
      <w:r>
        <w:rPr>
          <w:rStyle w:val="CharStyle56"/>
          <w:lang w:val="en-US" w:eastAsia="en-US" w:bidi="en-US"/>
        </w:rPr>
        <w:t xml:space="preserve">NAHON, Marianne, La comtesse de Castiglione, Paris, Galerie Baudoin Lebon, Galerie Beaubourg, la </w:t>
      </w:r>
      <w:r>
        <w:rPr>
          <w:rStyle w:val="CharStyle56"/>
        </w:rPr>
        <w:t xml:space="preserve">Différence, </w:t>
      </w:r>
      <w:r>
        <w:rPr>
          <w:rStyle w:val="CharStyle56"/>
          <w:lang w:val="en-US" w:eastAsia="en-US" w:bidi="en-US"/>
        </w:rPr>
        <w:t>2009.</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MAY, Gita, </w:t>
      </w:r>
      <w:r>
        <w:rPr>
          <w:rStyle w:val="CharStyle56"/>
        </w:rPr>
        <w:t xml:space="preserve">Élisabeth Vigée </w:t>
      </w:r>
      <w:r>
        <w:rPr>
          <w:rStyle w:val="CharStyle56"/>
          <w:lang w:val="en-US" w:eastAsia="en-US" w:bidi="en-US"/>
        </w:rPr>
        <w:t>Le Brun : The Odyssey of an Artist in an Age of Revolution, Yale University Press, 2005.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MERLE DU BOURG, Alexis, Chardin, Paris, Citadelles &amp; Mazenod, 2020.</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MÉROT, </w:t>
      </w:r>
      <w:r>
        <w:rPr>
          <w:rStyle w:val="CharStyle56"/>
          <w:lang w:val="en-US" w:eastAsia="en-US" w:bidi="en-US"/>
        </w:rPr>
        <w:t>Alain, Poussin, Paris, Hazan, 1990.</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PERREAU, Stephan, Hyacinthe Rigaud (1659-1743), le peintre des rois, Montpellier, Nouvelles Presses du Languedoc, 2004.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PERREAU, Stephan, Hyacinthe Rigaud (1659-1743), catalogue concis de </w:t>
      </w:r>
      <w:r>
        <w:rPr>
          <w:rStyle w:val="CharStyle56"/>
        </w:rPr>
        <w:t xml:space="preserve">l'œuvre, Sète, </w:t>
      </w:r>
      <w:r>
        <w:rPr>
          <w:rStyle w:val="CharStyle56"/>
          <w:lang w:val="en-US" w:eastAsia="en-US" w:bidi="en-US"/>
        </w:rPr>
        <w:t>Les Nouvelles Presses du Languedoc, 2013.</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PORTIER-THEISZ, Judith, Le premier autoportrait de Rembrandt, 1628 : </w:t>
      </w:r>
      <w:r>
        <w:rPr>
          <w:rStyle w:val="CharStyle56"/>
        </w:rPr>
        <w:t xml:space="preserve">étude </w:t>
      </w:r>
      <w:r>
        <w:rPr>
          <w:rStyle w:val="CharStyle56"/>
          <w:lang w:val="en-US" w:eastAsia="en-US" w:bidi="en-US"/>
        </w:rPr>
        <w:t>sur la formation du jeune Rembrandt, Bern, Berlin, Bruxelles, Frankfurt/M, New York, Wien, Peter Lang Group AG, 1999.</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ROLAND MICHEL, Marianne, Chardin, Paris, Hazan, 1994.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ROSENBERG, Pierre, Nicolas Poussin, les tableaux du Louvre : catalogue </w:t>
      </w:r>
      <w:r>
        <w:rPr>
          <w:rStyle w:val="CharStyle56"/>
        </w:rPr>
        <w:t xml:space="preserve">raisonné, </w:t>
      </w:r>
      <w:r>
        <w:rPr>
          <w:rStyle w:val="CharStyle56"/>
          <w:lang w:val="en-US" w:eastAsia="en-US" w:bidi="en-US"/>
        </w:rPr>
        <w:t xml:space="preserve">Paris, </w:t>
      </w:r>
      <w:r>
        <w:rPr>
          <w:rStyle w:val="CharStyle56"/>
        </w:rPr>
        <w:t xml:space="preserve">Somogy-Musée </w:t>
      </w:r>
      <w:r>
        <w:rPr>
          <w:rStyle w:val="CharStyle56"/>
          <w:lang w:val="en-US" w:eastAsia="en-US" w:bidi="en-US"/>
        </w:rPr>
        <w:t>du Louvre, 2015.</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STRINATI, Claudio (dir.), Caravage, Paris, </w:t>
      </w:r>
      <w:r>
        <w:rPr>
          <w:rStyle w:val="CharStyle56"/>
        </w:rPr>
        <w:t xml:space="preserve">Éditions </w:t>
      </w:r>
      <w:r>
        <w:rPr>
          <w:rStyle w:val="CharStyle56"/>
          <w:lang w:val="en-US" w:eastAsia="en-US" w:bidi="en-US"/>
        </w:rPr>
        <w:t>place des Victoires, 2021.</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THUILLIER, Jacques, Nicolas Poussin, Paris, Flammarion, 1994.</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ZUFFI, Stefano (dir.), Le portrait, Paris, Gallimard, 2001.</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SÉLECTION </w:t>
      </w:r>
      <w:r>
        <w:rPr>
          <w:rStyle w:val="CharStyle56"/>
          <w:lang w:val="en-US" w:eastAsia="en-US" w:bidi="en-US"/>
        </w:rPr>
        <w:t>DE CATALOGUES D’EXPOSITION</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ALLARD, </w:t>
      </w:r>
      <w:r>
        <w:rPr>
          <w:rStyle w:val="CharStyle56"/>
        </w:rPr>
        <w:t xml:space="preserve">Sébastien, </w:t>
      </w:r>
      <w:r>
        <w:rPr>
          <w:rStyle w:val="CharStyle56"/>
          <w:lang w:val="en-US" w:eastAsia="en-US" w:bidi="en-US"/>
        </w:rPr>
        <w:t xml:space="preserve">SCHERF Guilhem (dir.), Portraits publics, portraits </w:t>
      </w:r>
      <w:r>
        <w:rPr>
          <w:rStyle w:val="CharStyle56"/>
        </w:rPr>
        <w:t xml:space="preserve">privés, </w:t>
      </w:r>
      <w:r>
        <w:rPr>
          <w:rStyle w:val="CharStyle56"/>
          <w:lang w:val="en-US" w:eastAsia="en-US" w:bidi="en-US"/>
        </w:rPr>
        <w:t xml:space="preserve">1770-1830, cat. expo. (Paris, Galeries </w:t>
      </w:r>
      <w:r>
        <w:rPr>
          <w:rStyle w:val="CharStyle56"/>
        </w:rPr>
        <w:t>nationales du Grand Palais : 4 octobre 2006 - 9 janvier 2007), Paris, Réunion des musées nationaux, 2006.</w:t>
      </w:r>
    </w:p>
    <w:p>
      <w:pPr>
        <w:pStyle w:val="Style55"/>
        <w:keepNext w:val="0"/>
        <w:keepLines w:val="0"/>
        <w:widowControl w:val="0"/>
        <w:shd w:val="clear" w:color="auto" w:fill="auto"/>
        <w:bidi w:val="0"/>
        <w:spacing w:before="0" w:after="0" w:line="240" w:lineRule="auto"/>
        <w:ind w:left="0" w:right="0" w:firstLine="0"/>
        <w:jc w:val="left"/>
      </w:pPr>
      <w:r>
        <w:rPr>
          <w:rStyle w:val="CharStyle56"/>
        </w:rPr>
        <w:t>AMBROISE, Guillaume, BEAUFFET Jacques, BERNARDI Clair, Autoportraits. De Cézanne à Van Gogh : Collections du musée d’Orsay et des musées d’Auvergne-Rhône-Alpes, cat. expo. (Le Puy-en-Velay, Musée Crozatier : 29 avril - 17 septembre 2023), Quétigny, Le Puy-en-Velay, Coédition Faton/Musée Crozatier, 2023.</w:t>
      </w:r>
    </w:p>
    <w:p>
      <w:pPr>
        <w:pStyle w:val="Style55"/>
        <w:keepNext w:val="0"/>
        <w:keepLines w:val="0"/>
        <w:widowControl w:val="0"/>
        <w:shd w:val="clear" w:color="auto" w:fill="auto"/>
        <w:bidi w:val="0"/>
        <w:spacing w:before="0" w:after="0" w:line="240" w:lineRule="auto"/>
        <w:ind w:left="0" w:right="0" w:firstLine="0"/>
        <w:jc w:val="left"/>
      </w:pPr>
      <w:r>
        <w:rPr>
          <w:rStyle w:val="CharStyle56"/>
        </w:rPr>
        <w:t>APRAXINE, Pierre N., DEMANGE, Xavier, La Comtesse de Castiglione par elle-même, cat. expo. (Paris, Musée d’Orsay : 12 octobre 1999 - 23 janvier 2000), Paris, Réunion des Musée nationaux,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AUBENAS, Sylvie, BIROLEAU, Anne (dir.), Portraits-visages : 1853-2003, cat. expo. (Paris, Bibliothèque nationale de France, site Richelieu, Galerie de photographie : 27 octobre 2013 - 11 janvier 2004), Paris, Gallimard, 2003.</w:t>
      </w:r>
    </w:p>
    <w:p>
      <w:pPr>
        <w:pStyle w:val="Style55"/>
        <w:keepNext w:val="0"/>
        <w:keepLines w:val="0"/>
        <w:widowControl w:val="0"/>
        <w:shd w:val="clear" w:color="auto" w:fill="auto"/>
        <w:bidi w:val="0"/>
        <w:spacing w:before="0" w:after="0" w:line="240" w:lineRule="auto"/>
        <w:ind w:left="0" w:right="0" w:firstLine="0"/>
        <w:jc w:val="left"/>
      </w:pPr>
      <w:r>
        <w:rPr>
          <w:rStyle w:val="CharStyle56"/>
        </w:rPr>
        <w:t>AUBENAS, Sylvie, LACOSTE, Anne, Les Nadar : une légende photographique, cat. expo. (Paris, Bibliothèque nationale de France, site François-Mitterrand : 16 octobre 2018 - 3 février 2019), Paris, Bibliothèque nationale de France, 2018.</w:t>
      </w:r>
    </w:p>
    <w:p>
      <w:pPr>
        <w:pStyle w:val="Style55"/>
        <w:keepNext w:val="0"/>
        <w:keepLines w:val="0"/>
        <w:widowControl w:val="0"/>
        <w:shd w:val="clear" w:color="auto" w:fill="auto"/>
        <w:bidi w:val="0"/>
        <w:spacing w:before="0" w:after="0" w:line="240" w:lineRule="auto"/>
        <w:ind w:left="0" w:right="0" w:firstLine="0"/>
        <w:jc w:val="left"/>
      </w:pPr>
      <w:r>
        <w:rPr>
          <w:rStyle w:val="CharStyle56"/>
        </w:rPr>
        <w:t>BAJAC, Quentin, CANGUILHEM, Denis, AUBENAS, Sylvie, Le photographe photographié : l’autoportrait en France, 1850-1914, cat. expo. (Paris, Maison de Victor Hugo : 5 novembre - 13 février 2005), Paris, Paris- Musées, Maison Européenne de la Photographie, Somogy éditions d’art, 2004.</w:t>
      </w:r>
    </w:p>
    <w:p>
      <w:pPr>
        <w:pStyle w:val="Style55"/>
        <w:keepNext w:val="0"/>
        <w:keepLines w:val="0"/>
        <w:widowControl w:val="0"/>
        <w:shd w:val="clear" w:color="auto" w:fill="auto"/>
        <w:bidi w:val="0"/>
        <w:spacing w:before="0" w:after="0" w:line="240" w:lineRule="auto"/>
        <w:ind w:left="0" w:right="0" w:firstLine="0"/>
        <w:jc w:val="left"/>
      </w:pPr>
      <w:r>
        <w:rPr>
          <w:rStyle w:val="CharStyle56"/>
        </w:rPr>
        <w:t>BAILLIO, Joseph, SALMON, Xavier (dir.), Élisabeth Louise Vigée Le Brun, cat. expo (Paris, Grand Palais, galeries nationales, Paris : 23 septembre 2015 - 11 janvier 2016 ; New York, Metropolitain Museum of Art : 9 février - 15 mai 2016 ; Ottawa, Musée des Beaux-Arts du Canada : 10 juin - 12 septembre 2016), Paris, Réunion des musées nationaux, 2015.</w:t>
      </w:r>
    </w:p>
    <w:p>
      <w:pPr>
        <w:pStyle w:val="Style55"/>
        <w:keepNext w:val="0"/>
        <w:keepLines w:val="0"/>
        <w:widowControl w:val="0"/>
        <w:shd w:val="clear" w:color="auto" w:fill="auto"/>
        <w:bidi w:val="0"/>
        <w:spacing w:before="0" w:after="0" w:line="240" w:lineRule="auto"/>
        <w:ind w:left="0" w:right="0" w:firstLine="0"/>
        <w:jc w:val="left"/>
      </w:pPr>
      <w:r>
        <w:rPr>
          <w:rStyle w:val="CharStyle56"/>
        </w:rPr>
        <w:t>BILLETER, Erika, L’autoportrait à l’âge de la photographie : peintres et photographe en dialogue avec leur propre image, cat. expo. (Lausanne, Musée cantonal des beaux-arts : 18 janvier - 24 mars 1985 ; Stuttgart, Württembergischer Kunstverein : 11</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avril - 9 juin 1985 ; Berlin, </w:t>
      </w:r>
      <w:r>
        <w:rPr>
          <w:rStyle w:val="CharStyle56"/>
          <w:lang w:val="de-DE" w:eastAsia="de-DE" w:bidi="de-DE"/>
        </w:rPr>
        <w:t xml:space="preserve">Akademie der Künste </w:t>
      </w:r>
      <w:r>
        <w:rPr>
          <w:rStyle w:val="CharStyle56"/>
        </w:rPr>
        <w:t>: 1er septembre - 6 octobre 1985), Lausanne, Musée cantonal des Beaux-Arts, Berne, Benteli verlag,1985.</w:t>
      </w:r>
    </w:p>
    <w:p>
      <w:pPr>
        <w:pStyle w:val="Style55"/>
        <w:keepNext w:val="0"/>
        <w:keepLines w:val="0"/>
        <w:widowControl w:val="0"/>
        <w:shd w:val="clear" w:color="auto" w:fill="auto"/>
        <w:bidi w:val="0"/>
        <w:spacing w:before="0" w:after="0" w:line="240" w:lineRule="auto"/>
        <w:ind w:left="0" w:right="0" w:firstLine="0"/>
        <w:jc w:val="left"/>
      </w:pPr>
      <w:r>
        <w:rPr>
          <w:rStyle w:val="CharStyle56"/>
        </w:rPr>
        <w:t>BONAFOUX, Pascal, Moi Je, par soi-même : l’autoportrait au XXe siècle, cat. expo. (Paris, Musée du Luxembourg : 31 mars - 25 juillet 2004), Paris, Diane de Selliers, 2004.</w:t>
      </w:r>
    </w:p>
    <w:p>
      <w:pPr>
        <w:pStyle w:val="Style55"/>
        <w:keepNext w:val="0"/>
        <w:keepLines w:val="0"/>
        <w:widowControl w:val="0"/>
        <w:shd w:val="clear" w:color="auto" w:fill="auto"/>
        <w:bidi w:val="0"/>
        <w:spacing w:before="0" w:after="0" w:line="240" w:lineRule="auto"/>
        <w:ind w:left="0" w:right="0" w:firstLine="0"/>
        <w:jc w:val="left"/>
      </w:pPr>
      <w:r>
        <w:rPr>
          <w:rStyle w:val="CharStyle56"/>
        </w:rPr>
        <w:t>BUCHHART, Dieter, Egon Schiele, cat. expo. (Paris, Fondation Louis Vuitton : 3 octobre 2018 - 4 janvier 2019), Paris, Gallimard, 2018.</w:t>
      </w:r>
    </w:p>
    <w:p>
      <w:pPr>
        <w:pStyle w:val="Style55"/>
        <w:keepNext w:val="0"/>
        <w:keepLines w:val="0"/>
        <w:widowControl w:val="0"/>
        <w:shd w:val="clear" w:color="auto" w:fill="auto"/>
        <w:bidi w:val="0"/>
        <w:spacing w:before="0" w:after="0" w:line="240" w:lineRule="auto"/>
        <w:ind w:left="0" w:right="0" w:firstLine="0"/>
        <w:jc w:val="left"/>
      </w:pPr>
      <w:r>
        <w:rPr>
          <w:rStyle w:val="CharStyle56"/>
        </w:rPr>
        <w:t>BUSINE, Alain, « Le reflet du photographe » dans Eugène Atget ou la mélancolie en photographie, Nîmes, Jacqueline Chambon, 1994.</w:t>
      </w:r>
    </w:p>
    <w:p>
      <w:pPr>
        <w:pStyle w:val="Style55"/>
        <w:keepNext w:val="0"/>
        <w:keepLines w:val="0"/>
        <w:widowControl w:val="0"/>
        <w:shd w:val="clear" w:color="auto" w:fill="auto"/>
        <w:bidi w:val="0"/>
        <w:spacing w:before="0" w:after="0" w:line="240" w:lineRule="auto"/>
        <w:ind w:left="0" w:right="0" w:firstLine="0"/>
        <w:jc w:val="left"/>
      </w:pPr>
      <w:r>
        <w:rPr>
          <w:rStyle w:val="CharStyle56"/>
        </w:rPr>
        <w:t>CAMPBELL, Lorn (dir.), Renaissance faces : Van Eyck to Titian, cat. expo. (Londres, National Gallery : 15 octobre 2008 - 18 janvier 2009), Londres, National Gallery, 2008.</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CHRISTIANSEN, Keith et WEPPELMANN, Stefan, The Renaissance Portrait from Donatello to Bellini, cat. expo. (Berlin, </w:t>
      </w:r>
      <w:r>
        <w:rPr>
          <w:rStyle w:val="CharStyle56"/>
          <w:lang w:val="de-DE" w:eastAsia="de-DE" w:bidi="de-DE"/>
        </w:rPr>
        <w:t>Bode</w:t>
        <w:softHyphen/>
      </w:r>
      <w:r>
        <w:rPr>
          <w:rStyle w:val="CharStyle56"/>
        </w:rPr>
      </w:r>
      <w:r>
        <w:rPr>
          <w:rStyle w:val="CharStyle56"/>
          <w:lang w:val="de-DE" w:eastAsia="de-DE" w:bidi="de-DE"/>
        </w:rPr>
        <w:t>Museum</w:t>
      </w:r>
      <w:r>
        <w:rPr>
          <w:rStyle w:val="CharStyle56"/>
        </w:rPr>
        <w:t xml:space="preserve"> : 25 août - 21 novembre 2011 ; New York, The Metropolitan Museum of Art : 21 décembre 2011 - 18 mars 2012), New Haven/Londres, Yale University Press, 2011.</w:t>
      </w:r>
    </w:p>
    <w:p>
      <w:pPr>
        <w:pStyle w:val="Style55"/>
        <w:keepNext w:val="0"/>
        <w:keepLines w:val="0"/>
        <w:widowControl w:val="0"/>
        <w:shd w:val="clear" w:color="auto" w:fill="auto"/>
        <w:bidi w:val="0"/>
        <w:spacing w:before="0" w:after="0" w:line="240" w:lineRule="auto"/>
        <w:ind w:left="0" w:right="0" w:firstLine="0"/>
        <w:jc w:val="left"/>
      </w:pPr>
      <w:r>
        <w:rPr>
          <w:rStyle w:val="CharStyle56"/>
        </w:rPr>
        <w:t>CAVAZZINI, Patrizia, TERZAGHI, Maria Cristina, CURIE, Pierre (dir.), Artemisia. Héroïne de l’art, cat. expo. (Paris, musée Jacquemart-André : 19 mars - 3 août 2025), Bruxelles, Fonds Mercator, Paris, Culturespaces, 2025.</w:t>
      </w:r>
    </w:p>
    <w:p>
      <w:pPr>
        <w:pStyle w:val="Style55"/>
        <w:keepNext w:val="0"/>
        <w:keepLines w:val="0"/>
        <w:widowControl w:val="0"/>
        <w:shd w:val="clear" w:color="auto" w:fill="auto"/>
        <w:bidi w:val="0"/>
        <w:spacing w:before="0" w:after="0" w:line="240" w:lineRule="auto"/>
        <w:ind w:left="0" w:right="0" w:firstLine="0"/>
        <w:jc w:val="left"/>
      </w:pPr>
      <w:r>
        <w:rPr>
          <w:rStyle w:val="CharStyle56"/>
        </w:rPr>
        <w:t>COQUERY, Emmanuel, BONFAIT, Olivier, BRÊME, Dominique et al. (éd.), Visages du Grand Siècle. Le portrait français sous le règne de Louis XIV. 1660-1715, cat. expo. (Nantes, Musée des Beaux-Arts : 20 juin - 15 septembre 1997 ; Toulouse, Musée des Augustins : 8 octobre 1997 - 5 janvier 1998), Paris, Somogy, 1997.</w:t>
      </w:r>
    </w:p>
    <w:p>
      <w:pPr>
        <w:pStyle w:val="Style55"/>
        <w:keepNext w:val="0"/>
        <w:keepLines w:val="0"/>
        <w:widowControl w:val="0"/>
        <w:shd w:val="clear" w:color="auto" w:fill="auto"/>
        <w:bidi w:val="0"/>
        <w:spacing w:before="0" w:after="0" w:line="240" w:lineRule="auto"/>
        <w:ind w:left="0" w:right="0" w:firstLine="0"/>
        <w:jc w:val="left"/>
      </w:pPr>
      <w:r>
        <w:rPr>
          <w:rStyle w:val="CharStyle56"/>
        </w:rPr>
        <w:t>CLAIR, Jean (dir.), La grande parade : portrait de l’artiste en clown, cat. expo. (Galerie nationale du Grand- Palais : 12 mars - 31 mai 2004), Paris, Gallimard, 2004.</w:t>
      </w:r>
    </w:p>
    <w:p>
      <w:pPr>
        <w:pStyle w:val="Style55"/>
        <w:keepNext w:val="0"/>
        <w:keepLines w:val="0"/>
        <w:widowControl w:val="0"/>
        <w:shd w:val="clear" w:color="auto" w:fill="auto"/>
        <w:bidi w:val="0"/>
        <w:spacing w:before="0" w:after="0" w:line="240" w:lineRule="auto"/>
        <w:ind w:left="0" w:right="0" w:firstLine="0"/>
        <w:jc w:val="left"/>
      </w:pPr>
      <w:r>
        <w:rPr>
          <w:rStyle w:val="CharStyle56"/>
        </w:rPr>
        <w:t>GADY, Bénédicte, MILOVANOVIC, Nicolas (dir.), Charles Le Brun (1619-1690), cat. expo. (Lens, musée du Louvre-Lens : 18 mai - 29 août 2016), Paris, Lienart, 2016.</w:t>
      </w:r>
    </w:p>
    <w:p>
      <w:pPr>
        <w:pStyle w:val="Style55"/>
        <w:keepNext w:val="0"/>
        <w:keepLines w:val="0"/>
        <w:widowControl w:val="0"/>
        <w:shd w:val="clear" w:color="auto" w:fill="auto"/>
        <w:bidi w:val="0"/>
        <w:spacing w:before="0" w:after="0" w:line="240" w:lineRule="auto"/>
        <w:ind w:left="0" w:right="0" w:firstLine="0"/>
        <w:jc w:val="left"/>
      </w:pPr>
      <w:r>
        <w:rPr>
          <w:rStyle w:val="CharStyle56"/>
        </w:rPr>
        <w:t>GAUTRAND, Jean-Claude, FRIZOT, Michel, Hippolyte Bayard : naissance de l’image photographique, cat. expo. (Amiens, Maison de la culture : 10 décembre 1986 - 8 janvier 1987 ; Paris, Palais de Tokyo : 8 avril - 31 mai 1987 ; Lyon, Fondation nationale de la photographie : 3 septembre - 5 septembre 1987), Amiens, Trois Cailloux, 1986.</w:t>
      </w:r>
    </w:p>
    <w:p>
      <w:pPr>
        <w:pStyle w:val="Style55"/>
        <w:keepNext w:val="0"/>
        <w:keepLines w:val="0"/>
        <w:widowControl w:val="0"/>
        <w:shd w:val="clear" w:color="auto" w:fill="auto"/>
        <w:bidi w:val="0"/>
        <w:spacing w:before="0" w:after="0" w:line="240" w:lineRule="auto"/>
        <w:ind w:left="0" w:right="0" w:firstLine="0"/>
        <w:jc w:val="left"/>
      </w:pPr>
      <w:r>
        <w:rPr>
          <w:rStyle w:val="CharStyle56"/>
        </w:rPr>
        <w:t>HALLET, Mark, RIDING, Christine, William Hogarth, cat. expo. (Paris, Musée du Louvre : 20 octobre 2006 - 8 janvier 2007 ; Londres, Tate Britain : 7 février - 29 avril 2007 ; Madrid, CaixaForum : 29 mai - 26 août 2007), Paris, Musée du Louvre Éditions, Hazan, 2006.</w:t>
      </w:r>
    </w:p>
    <w:p>
      <w:pPr>
        <w:pStyle w:val="Style55"/>
        <w:keepNext w:val="0"/>
        <w:keepLines w:val="0"/>
        <w:widowControl w:val="0"/>
        <w:shd w:val="clear" w:color="auto" w:fill="auto"/>
        <w:bidi w:val="0"/>
        <w:spacing w:before="0" w:after="0" w:line="240" w:lineRule="auto"/>
        <w:ind w:left="0" w:right="0" w:firstLine="0"/>
        <w:jc w:val="left"/>
      </w:pPr>
      <w:r>
        <w:rPr>
          <w:rStyle w:val="CharStyle56"/>
        </w:rPr>
        <w:t>KALLIR, Jane, HUSSLEIN-ARCO, Agnès, Egon Schiele : Self-Portraits and Portraits, cat. expo. (Vienne, Palais du Belvédère : 17 février - 13 juin 2011), Munich, Londres, New York, Prestel, 2011.</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KIENTZ, Guillaume </w:t>
      </w:r>
      <w:r>
        <w:rPr>
          <w:rStyle w:val="CharStyle56"/>
          <w:lang w:val="en-US" w:eastAsia="en-US" w:bidi="en-US"/>
        </w:rPr>
        <w:t xml:space="preserve">(dir.), Velazquez, cat. </w:t>
      </w:r>
      <w:r>
        <w:rPr>
          <w:rStyle w:val="CharStyle56"/>
        </w:rPr>
        <w:t>expo. (Paris, Grand Palais : 25 mars - 13 juillet 2015), Paris,</w:t>
      </w:r>
    </w:p>
    <w:p>
      <w:pPr>
        <w:pStyle w:val="Style55"/>
        <w:keepNext w:val="0"/>
        <w:keepLines w:val="0"/>
        <w:widowControl w:val="0"/>
        <w:shd w:val="clear" w:color="auto" w:fill="auto"/>
        <w:bidi w:val="0"/>
        <w:spacing w:before="0" w:after="0" w:line="240" w:lineRule="auto"/>
        <w:ind w:left="0" w:right="0" w:firstLine="0"/>
        <w:jc w:val="left"/>
      </w:pPr>
      <w:r>
        <w:rPr>
          <w:rStyle w:val="CharStyle56"/>
        </w:rPr>
        <w:t>RMN-Grand Palais, Louvre-Éditions, 2015.</w:t>
      </w:r>
    </w:p>
    <w:p>
      <w:pPr>
        <w:pStyle w:val="Style55"/>
        <w:keepNext w:val="0"/>
        <w:keepLines w:val="0"/>
        <w:widowControl w:val="0"/>
        <w:shd w:val="clear" w:color="auto" w:fill="auto"/>
        <w:bidi w:val="0"/>
        <w:spacing w:before="0" w:after="0" w:line="240" w:lineRule="auto"/>
        <w:ind w:left="0" w:right="0" w:firstLine="0"/>
        <w:jc w:val="left"/>
      </w:pPr>
      <w:r>
        <w:rPr>
          <w:rStyle w:val="CharStyle56"/>
        </w:rPr>
        <w:t>MARTENS, Maximiliaan, BORCHERT, Til-Holger, DUMOLYN, Jan et. al., Van Eyck, Une révolution optique, cat. expo. (Musée des Beaux-Arts de Gand : 1er février - 30 avril 2020), Paris, Flammarion, 2020.</w:t>
      </w:r>
    </w:p>
    <w:p>
      <w:pPr>
        <w:pStyle w:val="Style55"/>
        <w:keepNext w:val="0"/>
        <w:keepLines w:val="0"/>
        <w:widowControl w:val="0"/>
        <w:shd w:val="clear" w:color="auto" w:fill="auto"/>
        <w:bidi w:val="0"/>
        <w:spacing w:before="0" w:after="0" w:line="240" w:lineRule="auto"/>
        <w:ind w:left="0" w:right="0" w:firstLine="0"/>
        <w:jc w:val="left"/>
      </w:pPr>
      <w:r>
        <w:rPr>
          <w:rStyle w:val="CharStyle56"/>
        </w:rPr>
        <w:t>NATTER, Tobias G., The self-portrait : from Schiele to Beckmann, cat. expo. (New York, Neue Galerie : 28 février - 24 juin 2019), Munich, London, New York, Prestel, 2019.</w:t>
      </w:r>
    </w:p>
    <w:p>
      <w:pPr>
        <w:pStyle w:val="Style55"/>
        <w:keepNext w:val="0"/>
        <w:keepLines w:val="0"/>
        <w:widowControl w:val="0"/>
        <w:shd w:val="clear" w:color="auto" w:fill="auto"/>
        <w:bidi w:val="0"/>
        <w:spacing w:before="0" w:after="0" w:line="240" w:lineRule="auto"/>
        <w:ind w:left="0" w:right="0" w:firstLine="0"/>
        <w:jc w:val="left"/>
      </w:pPr>
      <w:r>
        <w:rPr>
          <w:rStyle w:val="CharStyle56"/>
        </w:rPr>
        <w:t>PACOUD-RÊME, Elisabeth, FRECHURET, Maurice, Chagall devant le miroir : autoportraits, couples et apparitions, cat. expo. (Nice, Musée Marc Chagall : 16 juin - 7 octobre 2013), RMN-Grand Palais, 2013.</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RAMOND, Sylvie, PACCOUD, Stéphane, </w:t>
      </w:r>
      <w:r>
        <w:rPr>
          <w:rStyle w:val="CharStyle56"/>
          <w:lang w:val="de-DE" w:eastAsia="de-DE" w:bidi="de-DE"/>
        </w:rPr>
        <w:t xml:space="preserve">SCHÄFER, </w:t>
      </w:r>
      <w:r>
        <w:rPr>
          <w:rStyle w:val="CharStyle56"/>
        </w:rPr>
        <w:t>Dorit, Autoportraits, de Rembrandt au selfie, cat. expo. (Lyon, Musée des Beaux-arts : 26 mars - 26 juin 2016), Cologne, Snoeck, Karlsruhe, Staatliche Kunsthalle, 2016.</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ROCHE, Denis, Autoportraits photographiques : 1898-1981, cat. expo. (Paris, Musée national d’art moderne, Centre </w:t>
      </w:r>
      <w:r>
        <w:rPr>
          <w:rStyle w:val="CharStyle56"/>
          <w:lang w:val="de-DE" w:eastAsia="de-DE" w:bidi="de-DE"/>
        </w:rPr>
        <w:t>Georges</w:t>
        <w:softHyphen/>
      </w:r>
      <w:r>
        <w:rPr>
          <w:rStyle w:val="CharStyle56"/>
        </w:rPr>
      </w:r>
      <w:r>
        <w:rPr>
          <w:rStyle w:val="CharStyle56"/>
          <w:lang w:val="de-DE" w:eastAsia="de-DE" w:bidi="de-DE"/>
        </w:rPr>
        <w:t>Pompidou</w:t>
      </w:r>
      <w:r>
        <w:rPr>
          <w:rStyle w:val="CharStyle56"/>
        </w:rPr>
        <w:t xml:space="preserve"> : 8 juillet - 4 septembre), Paris, Herscher, Centre Georges Pompidou, 1981.</w:t>
      </w:r>
    </w:p>
    <w:p>
      <w:pPr>
        <w:pStyle w:val="Style55"/>
        <w:keepNext w:val="0"/>
        <w:keepLines w:val="0"/>
        <w:widowControl w:val="0"/>
        <w:shd w:val="clear" w:color="auto" w:fill="auto"/>
        <w:bidi w:val="0"/>
        <w:spacing w:before="0" w:after="0" w:line="240" w:lineRule="auto"/>
        <w:ind w:left="0" w:right="0" w:firstLine="0"/>
        <w:jc w:val="left"/>
      </w:pPr>
      <w:r>
        <w:rPr>
          <w:rStyle w:val="CharStyle56"/>
        </w:rPr>
        <w:t>ROSENBERG, Pierre, PRAT, Louis-Antoine (dir.), Nicolas Poussin, 1594-1665, cat. expo. (Paris, Galeries nationales du Grand Palais : 27 septembre 1994 - 2 janvier 1995), Paris, Réunion des musées nationaux, 1994.</w:t>
      </w:r>
    </w:p>
    <w:p>
      <w:pPr>
        <w:pStyle w:val="Style55"/>
        <w:keepNext w:val="0"/>
        <w:keepLines w:val="0"/>
        <w:widowControl w:val="0"/>
        <w:shd w:val="clear" w:color="auto" w:fill="auto"/>
        <w:bidi w:val="0"/>
        <w:spacing w:before="0" w:after="0" w:line="240" w:lineRule="auto"/>
        <w:ind w:left="0" w:right="0" w:firstLine="0"/>
        <w:jc w:val="left"/>
      </w:pPr>
      <w:r>
        <w:rPr>
          <w:rStyle w:val="CharStyle56"/>
        </w:rPr>
        <w:t>SENNEQUIER, Geneviève, Miroirs : jeux et reflets depuis l’Antiquité, cat. expo. (Rouen, Musée départemental des antiquités : 21 octobre 2000 - 26 février 2001 ; Dieppe, Château-Musée : 28 octobre 2000 - 19 février 2001 ; Musée de Bernay : 28 octobre - 9 janvier 2001), Paris, Somogy éditions d’art, 2000.</w:t>
      </w:r>
    </w:p>
    <w:p>
      <w:pPr>
        <w:pStyle w:val="Style55"/>
        <w:keepNext w:val="0"/>
        <w:keepLines w:val="0"/>
        <w:widowControl w:val="0"/>
        <w:shd w:val="clear" w:color="auto" w:fill="auto"/>
        <w:bidi w:val="0"/>
        <w:spacing w:before="0" w:after="0" w:line="240" w:lineRule="auto"/>
        <w:ind w:left="0" w:right="0" w:firstLine="0"/>
        <w:jc w:val="left"/>
      </w:pPr>
      <w:r>
        <w:rPr>
          <w:rStyle w:val="CharStyle56"/>
        </w:rPr>
        <w:t>SOLINAS, Francesco, Artemisia (1593-1654) : pouvoir, gloire et passions d’une jeune peintre, cat. expo. (Paris, Fondation Dina Vierny-Musée Maillol : 14 mars - 15 juillet 2012), Paris, Gallimard, 2012.</w:t>
      </w:r>
    </w:p>
    <w:p>
      <w:pPr>
        <w:pStyle w:val="Style55"/>
        <w:keepNext w:val="0"/>
        <w:keepLines w:val="0"/>
        <w:widowControl w:val="0"/>
        <w:shd w:val="clear" w:color="auto" w:fill="auto"/>
        <w:bidi w:val="0"/>
        <w:spacing w:before="0" w:after="0" w:line="240" w:lineRule="auto"/>
        <w:ind w:left="0" w:right="0" w:firstLine="0"/>
        <w:jc w:val="left"/>
      </w:pPr>
      <w:r>
        <w:rPr>
          <w:rStyle w:val="CharStyle56"/>
        </w:rPr>
        <w:t>SPINGER, Lisa, Julia Margaret Cameron : Capturer la beauté, cat. expo. (Paris, Jeu de Paume : 10 octobre 2023 - 28 janvier 2024), Paris, Jeu de Paume, Presse du Réel, 2023.</w:t>
      </w:r>
    </w:p>
    <w:p>
      <w:pPr>
        <w:pStyle w:val="Style55"/>
        <w:keepNext w:val="0"/>
        <w:keepLines w:val="0"/>
        <w:widowControl w:val="0"/>
        <w:shd w:val="clear" w:color="auto" w:fill="auto"/>
        <w:bidi w:val="0"/>
        <w:spacing w:before="0" w:after="0" w:line="240" w:lineRule="auto"/>
        <w:ind w:left="0" w:right="0" w:firstLine="0"/>
        <w:jc w:val="left"/>
      </w:pPr>
      <w:r>
        <w:rPr>
          <w:rStyle w:val="CharStyle56"/>
        </w:rPr>
        <w:t>WOODALL, Joanna (dir), Self Portrait : Renaissance to Contemporary, cat. expo. (Londres, National Portrait Gallery : 20 octobre 2005 - 29 janvier 2006), London, National Portrait Gallery Publications, 2007.</w:t>
      </w:r>
    </w:p>
    <w:p>
      <w:pPr>
        <w:pStyle w:val="Style55"/>
        <w:keepNext w:val="0"/>
        <w:keepLines w:val="0"/>
        <w:widowControl w:val="0"/>
        <w:shd w:val="clear" w:color="auto" w:fill="auto"/>
        <w:bidi w:val="0"/>
        <w:spacing w:before="0" w:after="180" w:line="240" w:lineRule="auto"/>
        <w:ind w:left="0" w:right="0" w:firstLine="0"/>
        <w:jc w:val="left"/>
      </w:pPr>
      <w:r>
        <w:rPr>
          <w:rStyle w:val="CharStyle56"/>
        </w:rPr>
        <w:t>WHITE, Christopher, BUVELOT, Quentin, Rembrandt par lui-même, cat. expo. (Londres, the National Gallery : 9 juin - 5 septembre 1999), Paris, Flammarion, Londres, National Gallery, 1999.</w:t>
      </w:r>
    </w:p>
    <w:p>
      <w:pPr>
        <w:pStyle w:val="Style55"/>
        <w:keepNext w:val="0"/>
        <w:keepLines w:val="0"/>
        <w:widowControl w:val="0"/>
        <w:shd w:val="clear" w:color="auto" w:fill="auto"/>
        <w:bidi w:val="0"/>
        <w:spacing w:before="0" w:after="0" w:line="240" w:lineRule="auto"/>
        <w:ind w:left="0" w:right="0" w:firstLine="0"/>
        <w:jc w:val="left"/>
      </w:pPr>
      <w:r>
        <w:rPr>
          <w:rStyle w:val="CharStyle56"/>
        </w:rPr>
        <w:t>SÉLECTION DE SOURCES</w:t>
      </w:r>
    </w:p>
    <w:p>
      <w:pPr>
        <w:pStyle w:val="Style55"/>
        <w:keepNext w:val="0"/>
        <w:keepLines w:val="0"/>
        <w:widowControl w:val="0"/>
        <w:shd w:val="clear" w:color="auto" w:fill="auto"/>
        <w:bidi w:val="0"/>
        <w:spacing w:before="0" w:after="0" w:line="240" w:lineRule="auto"/>
        <w:ind w:left="0" w:right="0" w:firstLine="0"/>
        <w:jc w:val="left"/>
      </w:pPr>
      <w:r>
        <w:rPr>
          <w:rStyle w:val="CharStyle56"/>
        </w:rPr>
        <w:t>ALBERTI, Leon Battista, De la peinture. De pictura [1435], Paris, Macula Dédale, 1992.</w:t>
      </w:r>
    </w:p>
    <w:p>
      <w:pPr>
        <w:pStyle w:val="Style55"/>
        <w:keepNext w:val="0"/>
        <w:keepLines w:val="0"/>
        <w:widowControl w:val="0"/>
        <w:shd w:val="clear" w:color="auto" w:fill="auto"/>
        <w:bidi w:val="0"/>
        <w:spacing w:before="0" w:after="0" w:line="240" w:lineRule="auto"/>
        <w:ind w:left="0" w:right="0" w:firstLine="0"/>
        <w:jc w:val="left"/>
      </w:pPr>
      <w:r>
        <w:rPr>
          <w:rStyle w:val="CharStyle56"/>
        </w:rPr>
        <w:t>CENNINI, Cennino, Le livre de l’art [Il libro dell’arte], traduction de C. Déroche, Paris, Berger-Levrault, 1991.</w:t>
      </w:r>
    </w:p>
    <w:p>
      <w:pPr>
        <w:pStyle w:val="Style55"/>
        <w:keepNext w:val="0"/>
        <w:keepLines w:val="0"/>
        <w:widowControl w:val="0"/>
        <w:shd w:val="clear" w:color="auto" w:fill="auto"/>
        <w:bidi w:val="0"/>
        <w:spacing w:before="0" w:after="0" w:line="240" w:lineRule="auto"/>
        <w:ind w:left="0" w:right="0" w:firstLine="0"/>
        <w:jc w:val="left"/>
      </w:pPr>
      <w:r>
        <w:rPr>
          <w:rStyle w:val="CharStyle56"/>
        </w:rPr>
        <w:t>MÉROT, Alain (éd.), Les conférences de l'Académie royale de peinture et de sculpture au XVIIe siècle, Paris, École nationale supérieure des beaux-arts, 2004.</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MICHEL, Christian et LICHTENSTEIN, Jacqueline (éd.), Conférences de l’Académie royale de peinture et de sculpture </w:t>
      </w:r>
      <w:r>
        <w:rPr>
          <w:rStyle w:val="CharStyle56"/>
          <w:lang w:val="en-US" w:eastAsia="en-US" w:bidi="en-US"/>
        </w:rPr>
        <w:t>[1648</w:t>
        <w:softHyphen/>
      </w:r>
      <w:r>
        <w:rPr>
          <w:rStyle w:val="CharStyle56"/>
        </w:rPr>
      </w:r>
      <w:r>
        <w:rPr>
          <w:rStyle w:val="CharStyle56"/>
          <w:lang w:val="en-US" w:eastAsia="en-US" w:bidi="en-US"/>
        </w:rPr>
        <w:t>1792],</w:t>
      </w:r>
      <w:r>
        <w:rPr>
          <w:rStyle w:val="CharStyle56"/>
        </w:rPr>
        <w:t xml:space="preserve"> Paris, École nationale supérieure des beaux-arts, 2007-2015. Voir l’édition intégrale en ligne sur </w:t>
      </w:r>
      <w:r>
        <w:rPr>
          <w:rStyle w:val="CharStyle56"/>
        </w:rPr>
        <w:t>perspectivia.net</w:t>
      </w:r>
      <w:r>
        <w:rPr>
          <w:rStyle w:val="CharStyle56"/>
        </w:rPr>
        <w:t xml:space="preserve"> VINCI, Léonard, Traité de la peinture, traduction d’A. Chastel, Paris, Calmann Lévy, 2003.</w:t>
      </w:r>
    </w:p>
    <w:p>
      <w:pPr>
        <w:pStyle w:val="Style55"/>
        <w:keepNext w:val="0"/>
        <w:keepLines w:val="0"/>
        <w:widowControl w:val="0"/>
        <w:shd w:val="clear" w:color="auto" w:fill="auto"/>
        <w:bidi w:val="0"/>
        <w:spacing w:before="0" w:after="0" w:line="240" w:lineRule="auto"/>
        <w:ind w:left="0" w:right="0" w:firstLine="0"/>
        <w:jc w:val="left"/>
      </w:pPr>
      <w:r>
        <w:rPr>
          <w:rStyle w:val="CharStyle56"/>
        </w:rPr>
        <w:t xml:space="preserve">VASARI, Giorgio, Les vies des meilleurs peintres, sculpteurs et architectes, Paris, Berger-Levrault, </w:t>
      </w:r>
      <w:r>
        <w:rPr>
          <w:rStyle w:val="CharStyle56"/>
          <w:lang w:val="en-US" w:eastAsia="en-US" w:bidi="en-US"/>
        </w:rPr>
        <w:t>1981</w:t>
        <w:softHyphen/>
      </w:r>
    </w:p>
    <w:p>
      <w:pPr>
        <w:pStyle w:val="Style55"/>
        <w:keepNext w:val="0"/>
        <w:keepLines w:val="0"/>
        <w:widowControl w:val="0"/>
        <w:shd w:val="clear" w:color="auto" w:fill="auto"/>
        <w:bidi w:val="0"/>
        <w:spacing w:before="0" w:after="180" w:line="240" w:lineRule="auto"/>
        <w:ind w:left="0" w:right="0" w:firstLine="0"/>
        <w:jc w:val="left"/>
      </w:pPr>
      <w:r>
        <w:rPr>
          <w:rStyle w:val="CharStyle56"/>
          <w:lang w:val="en-US" w:eastAsia="en-US" w:bidi="en-US"/>
        </w:rPr>
        <w:t>1989, 11 vol.</w:t>
      </w:r>
    </w:p>
    <w:p>
      <w:pPr>
        <w:pStyle w:val="Style55"/>
        <w:keepNext w:val="0"/>
        <w:keepLines w:val="0"/>
        <w:widowControl w:val="0"/>
        <w:shd w:val="clear" w:color="auto" w:fill="auto"/>
        <w:bidi w:val="0"/>
        <w:spacing w:before="0" w:after="0" w:line="240" w:lineRule="auto"/>
        <w:ind w:left="0" w:right="0" w:firstLine="0"/>
        <w:jc w:val="left"/>
      </w:pPr>
      <w:r>
        <w:rPr>
          <w:rStyle w:val="CharStyle56"/>
          <w:lang w:val="en-US" w:eastAsia="en-US" w:bidi="en-US"/>
        </w:rPr>
        <w:t xml:space="preserve">Les </w:t>
      </w:r>
      <w:r>
        <w:rPr>
          <w:rStyle w:val="CharStyle56"/>
        </w:rPr>
        <w:t xml:space="preserve">références </w:t>
      </w:r>
      <w:r>
        <w:rPr>
          <w:rStyle w:val="CharStyle56"/>
          <w:lang w:val="en-US" w:eastAsia="en-US" w:bidi="en-US"/>
        </w:rPr>
        <w:t xml:space="preserve">des grands textes des XVIIe et XVIIIe </w:t>
      </w:r>
      <w:r>
        <w:rPr>
          <w:rStyle w:val="CharStyle56"/>
        </w:rPr>
        <w:t xml:space="preserve">siècles </w:t>
      </w:r>
      <w:r>
        <w:rPr>
          <w:rStyle w:val="CharStyle56"/>
          <w:lang w:val="en-US" w:eastAsia="en-US" w:bidi="en-US"/>
        </w:rPr>
        <w:t xml:space="preserve">peuvent </w:t>
      </w:r>
      <w:r>
        <w:rPr>
          <w:rStyle w:val="CharStyle56"/>
        </w:rPr>
        <w:t xml:space="preserve">être consultées </w:t>
      </w:r>
      <w:r>
        <w:rPr>
          <w:rStyle w:val="CharStyle56"/>
          <w:lang w:val="en-US" w:eastAsia="en-US" w:bidi="en-US"/>
        </w:rPr>
        <w:t xml:space="preserve">en ligne, en particulier sur le site LexArt. Words of Art. the Rise of a terminology (1600-1750), dans la rubrique Sources : </w:t>
      </w:r>
      <w:r>
        <w:fldChar w:fldCharType="begin"/>
      </w:r>
      <w:r>
        <w:rPr/>
        <w:instrText> HYPERLINK "https://www.lexart.fr/sources/search" </w:instrText>
      </w:r>
      <w:r>
        <w:fldChar w:fldCharType="separate"/>
      </w:r>
      <w:r>
        <w:rPr>
          <w:rStyle w:val="CharStyle56"/>
          <w:color w:val="0000FF"/>
          <w:u w:val="single"/>
          <w:lang w:val="en-US" w:eastAsia="en-US" w:bidi="en-US"/>
        </w:rPr>
        <w:t>https://www.lexart.fr/sources/search</w:t>
      </w:r>
      <w:r>
        <w:fldChar w:fldCharType="end"/>
      </w:r>
    </w:p>
    <w:sectPr>
      <w:footnotePr>
        <w:pos w:val="pageBottom"/>
        <w:numFmt w:val="upperRoman"/>
        <w:numStart w:val="1"/>
        <w:numRestart w:val="continuous"/>
        <w15:footnoteColumns w:val="1"/>
      </w:footnotePr>
      <w:pgSz w:w="12240" w:h="15840"/>
      <w:pgMar w:top="602" w:right="712" w:bottom="816" w:left="67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3850005</wp:posOffset>
              </wp:positionH>
              <wp:positionV relativeFrom="page">
                <wp:posOffset>9648825</wp:posOffset>
              </wp:positionV>
              <wp:extent cx="128270" cy="106680"/>
              <wp:wrapNone/>
              <wp:docPr id="2" name="Shape 2"/>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6"/>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03.15000000000003pt;margin-top:759.75pt;width:10.1pt;height:8.4000000000000004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6"/>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color w:val="000000"/>
          <w:u w:val="none"/>
          <w:vertAlign w:val="superscript"/>
          <w:lang w:val="fr-FR" w:eastAsia="fr-FR" w:bidi="fr-FR"/>
        </w:rPr>
        <w:footnoteRef/>
      </w:r>
      <w:r>
        <w:rPr>
          <w:rStyle w:val="CharStyle3"/>
          <w:color w:val="000000"/>
          <w:u w:val="none"/>
          <w:lang w:val="fr-FR" w:eastAsia="fr-FR" w:bidi="fr-FR"/>
        </w:rPr>
        <w:t xml:space="preserve"> Ces informations officielles se trouvent sur : </w:t>
      </w:r>
      <w:r>
        <w:fldChar w:fldCharType="begin"/>
      </w:r>
      <w:r>
        <w:rPr/>
        <w:instrText> HYPERLINK "http://www.education.gouv.fr/cid51513/epreuves-agregation-externe-section-arts.html" </w:instrText>
      </w:r>
      <w:r>
        <w:fldChar w:fldCharType="separate"/>
      </w:r>
      <w:r>
        <w:rPr>
          <w:rStyle w:val="CharStyle3"/>
        </w:rPr>
        <w:t>http://www.education.gouv.fr/cid51513/epreuves-agregation-externe-section- arts.html</w:t>
      </w:r>
      <w:r>
        <w:fldChar w:fldCharType="end"/>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9"/>
        <w:szCs w:val="19"/>
        <w:u w:val="none"/>
        <w:shd w:val="clear" w:color="auto" w:fill="auto"/>
        <w:lang w:val="fr-FR" w:eastAsia="fr-FR" w:bidi="fr-FR"/>
      </w:rPr>
    </w:lvl>
  </w:abstractNum>
  <w:abstractNum w:abstractNumId="2">
    <w:multiLevelType w:val="multilevel"/>
    <w:lvl w:ilvl="0">
      <w:start w:val="2"/>
      <w:numFmt w:val="lowerLetter"/>
      <w:lvlText w:val="%1)"/>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4">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6">
    <w:multiLevelType w:val="multilevel"/>
    <w:lvl w:ilvl="0">
      <w:start w:val="1"/>
      <w:numFmt w:val="lowerLetter"/>
      <w:lvlText w:val="%1)"/>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fr-FR" w:eastAsia="fr-FR" w:bidi="fr-F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fr-FR" w:eastAsia="fr-FR" w:bidi="fr-F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fr-FR" w:eastAsia="fr-FR" w:bidi="fr-FR"/>
    </w:rPr>
  </w:style>
  <w:style w:type="character" w:customStyle="1" w:styleId="CharStyle3">
    <w:name w:val="Footnote_"/>
    <w:basedOn w:val="DefaultParagraphFont"/>
    <w:link w:val="Style2"/>
    <w:rPr>
      <w:rFonts w:ascii="Calibri" w:eastAsia="Calibri" w:hAnsi="Calibri" w:cs="Calibri"/>
      <w:b w:val="0"/>
      <w:bCs w:val="0"/>
      <w:i w:val="0"/>
      <w:iCs w:val="0"/>
      <w:smallCaps w:val="0"/>
      <w:strike w:val="0"/>
      <w:color w:val="0000FF"/>
      <w:sz w:val="20"/>
      <w:szCs w:val="20"/>
      <w:u w:val="single"/>
      <w:lang w:val="en-US" w:eastAsia="en-US" w:bidi="en-US"/>
    </w:rPr>
  </w:style>
  <w:style w:type="character" w:customStyle="1" w:styleId="CharStyle6">
    <w:name w:val="Body text (5)_"/>
    <w:basedOn w:val="DefaultParagraphFont"/>
    <w:link w:val="Style5"/>
    <w:rPr>
      <w:rFonts w:ascii="Arial" w:eastAsia="Arial" w:hAnsi="Arial" w:cs="Arial"/>
      <w:b/>
      <w:bCs/>
      <w:i w:val="0"/>
      <w:iCs w:val="0"/>
      <w:smallCaps w:val="0"/>
      <w:strike w:val="0"/>
      <w:sz w:val="26"/>
      <w:szCs w:val="26"/>
      <w:u w:val="none"/>
    </w:rPr>
  </w:style>
  <w:style w:type="character" w:customStyle="1" w:styleId="CharStyle9">
    <w:name w:val="Body text (7)_"/>
    <w:basedOn w:val="DefaultParagraphFont"/>
    <w:link w:val="Style8"/>
    <w:rPr>
      <w:rFonts w:ascii="Book Antiqua" w:eastAsia="Book Antiqua" w:hAnsi="Book Antiqua" w:cs="Book Antiqua"/>
      <w:b/>
      <w:bCs/>
      <w:i w:val="0"/>
      <w:iCs w:val="0"/>
      <w:smallCaps w:val="0"/>
      <w:strike w:val="0"/>
      <w:color w:val="0C3B73"/>
      <w:sz w:val="46"/>
      <w:szCs w:val="46"/>
      <w:u w:val="none"/>
    </w:rPr>
  </w:style>
  <w:style w:type="character" w:customStyle="1" w:styleId="CharStyle11">
    <w:name w:val="Heading #1_"/>
    <w:basedOn w:val="DefaultParagraphFont"/>
    <w:link w:val="Style10"/>
    <w:rPr>
      <w:rFonts w:ascii="Arial" w:eastAsia="Arial" w:hAnsi="Arial" w:cs="Arial"/>
      <w:b/>
      <w:bCs/>
      <w:i w:val="0"/>
      <w:iCs w:val="0"/>
      <w:smallCaps w:val="0"/>
      <w:strike w:val="0"/>
      <w:sz w:val="46"/>
      <w:szCs w:val="46"/>
      <w:u w:val="none"/>
    </w:rPr>
  </w:style>
  <w:style w:type="character" w:customStyle="1" w:styleId="CharStyle13">
    <w:name w:val="Heading #3_"/>
    <w:basedOn w:val="DefaultParagraphFont"/>
    <w:link w:val="Style12"/>
    <w:rPr>
      <w:rFonts w:ascii="Arial" w:eastAsia="Arial" w:hAnsi="Arial" w:cs="Arial"/>
      <w:b/>
      <w:bCs/>
      <w:i w:val="0"/>
      <w:iCs w:val="0"/>
      <w:smallCaps w:val="0"/>
      <w:strike w:val="0"/>
      <w:sz w:val="26"/>
      <w:szCs w:val="26"/>
      <w:u w:val="none"/>
    </w:rPr>
  </w:style>
  <w:style w:type="character" w:customStyle="1" w:styleId="CharStyle16">
    <w:name w:val="Header or footer (2)_"/>
    <w:basedOn w:val="DefaultParagraphFont"/>
    <w:link w:val="Style15"/>
    <w:rPr>
      <w:rFonts w:ascii="Times New Roman" w:eastAsia="Times New Roman" w:hAnsi="Times New Roman" w:cs="Times New Roman"/>
      <w:b w:val="0"/>
      <w:bCs w:val="0"/>
      <w:i w:val="0"/>
      <w:iCs w:val="0"/>
      <w:smallCaps w:val="0"/>
      <w:strike w:val="0"/>
      <w:sz w:val="20"/>
      <w:szCs w:val="20"/>
      <w:u w:val="none"/>
      <w:lang w:val="it-IT" w:eastAsia="it-IT" w:bidi="it-IT"/>
    </w:rPr>
  </w:style>
  <w:style w:type="character" w:customStyle="1" w:styleId="CharStyle19">
    <w:name w:val="Table of contents_"/>
    <w:basedOn w:val="DefaultParagraphFont"/>
    <w:link w:val="Style18"/>
    <w:rPr>
      <w:rFonts w:ascii="Calibri" w:eastAsia="Calibri" w:hAnsi="Calibri" w:cs="Calibri"/>
      <w:b/>
      <w:bCs/>
      <w:i w:val="0"/>
      <w:iCs w:val="0"/>
      <w:smallCaps w:val="0"/>
      <w:strike w:val="0"/>
      <w:sz w:val="22"/>
      <w:szCs w:val="22"/>
      <w:u w:val="none"/>
    </w:rPr>
  </w:style>
  <w:style w:type="character" w:customStyle="1" w:styleId="CharStyle21">
    <w:name w:val="Body text (4)_"/>
    <w:basedOn w:val="DefaultParagraphFont"/>
    <w:link w:val="Style20"/>
    <w:rPr>
      <w:rFonts w:ascii="Calibri" w:eastAsia="Calibri" w:hAnsi="Calibri" w:cs="Calibri"/>
      <w:b w:val="0"/>
      <w:bCs w:val="0"/>
      <w:i w:val="0"/>
      <w:iCs w:val="0"/>
      <w:smallCaps w:val="0"/>
      <w:strike w:val="0"/>
      <w:color w:val="252525"/>
      <w:sz w:val="24"/>
      <w:szCs w:val="24"/>
      <w:u w:val="none"/>
    </w:rPr>
  </w:style>
  <w:style w:type="character" w:customStyle="1" w:styleId="CharStyle24">
    <w:name w:val="Body text (3)_"/>
    <w:basedOn w:val="DefaultParagraphFont"/>
    <w:link w:val="Style23"/>
    <w:rPr>
      <w:rFonts w:ascii="Calibri" w:eastAsia="Calibri" w:hAnsi="Calibri" w:cs="Calibri"/>
      <w:b w:val="0"/>
      <w:bCs w:val="0"/>
      <w:i w:val="0"/>
      <w:iCs w:val="0"/>
      <w:smallCaps w:val="0"/>
      <w:strike w:val="0"/>
      <w:sz w:val="20"/>
      <w:szCs w:val="20"/>
      <w:u w:val="none"/>
    </w:rPr>
  </w:style>
  <w:style w:type="character" w:customStyle="1" w:styleId="CharStyle30">
    <w:name w:val="Heading #2_"/>
    <w:basedOn w:val="DefaultParagraphFont"/>
    <w:link w:val="Style29"/>
    <w:rPr>
      <w:rFonts w:ascii="Arial" w:eastAsia="Arial" w:hAnsi="Arial" w:cs="Arial"/>
      <w:b/>
      <w:bCs/>
      <w:i w:val="0"/>
      <w:iCs w:val="0"/>
      <w:smallCaps w:val="0"/>
      <w:strike w:val="0"/>
      <w:sz w:val="30"/>
      <w:szCs w:val="30"/>
      <w:u w:val="none"/>
    </w:rPr>
  </w:style>
  <w:style w:type="character" w:customStyle="1" w:styleId="CharStyle32">
    <w:name w:val="Body text (2)_"/>
    <w:basedOn w:val="DefaultParagraphFont"/>
    <w:link w:val="Style31"/>
    <w:rPr>
      <w:rFonts w:ascii="Segoe UI" w:eastAsia="Segoe UI" w:hAnsi="Segoe UI" w:cs="Segoe UI"/>
      <w:b w:val="0"/>
      <w:bCs w:val="0"/>
      <w:i w:val="0"/>
      <w:iCs w:val="0"/>
      <w:smallCaps w:val="0"/>
      <w:strike w:val="0"/>
      <w:sz w:val="20"/>
      <w:szCs w:val="20"/>
      <w:u w:val="none"/>
    </w:rPr>
  </w:style>
  <w:style w:type="character" w:customStyle="1" w:styleId="CharStyle44">
    <w:name w:val="Body text (6)_"/>
    <w:basedOn w:val="DefaultParagraphFont"/>
    <w:link w:val="Style43"/>
    <w:rPr>
      <w:rFonts w:ascii="Times New Roman" w:eastAsia="Times New Roman" w:hAnsi="Times New Roman" w:cs="Times New Roman"/>
      <w:b w:val="0"/>
      <w:bCs w:val="0"/>
      <w:i w:val="0"/>
      <w:iCs w:val="0"/>
      <w:smallCaps w:val="0"/>
      <w:strike w:val="0"/>
      <w:u w:val="none"/>
    </w:rPr>
  </w:style>
  <w:style w:type="character" w:customStyle="1" w:styleId="CharStyle56">
    <w:name w:val="Body text_"/>
    <w:basedOn w:val="DefaultParagraphFont"/>
    <w:link w:val="Style55"/>
    <w:rPr>
      <w:rFonts w:ascii="Arial" w:eastAsia="Arial" w:hAnsi="Arial" w:cs="Arial"/>
      <w:b w:val="0"/>
      <w:bCs w:val="0"/>
      <w:i w:val="0"/>
      <w:iCs w:val="0"/>
      <w:smallCaps w:val="0"/>
      <w:strike w:val="0"/>
      <w:sz w:val="19"/>
      <w:szCs w:val="19"/>
      <w:u w:val="none"/>
    </w:rPr>
  </w:style>
  <w:style w:type="paragraph" w:customStyle="1" w:styleId="Style2">
    <w:name w:val="Footnote"/>
    <w:basedOn w:val="Normal"/>
    <w:link w:val="CharStyle3"/>
    <w:pPr>
      <w:widowControl w:val="0"/>
      <w:shd w:val="clear" w:color="auto" w:fill="auto"/>
    </w:pPr>
    <w:rPr>
      <w:rFonts w:ascii="Calibri" w:eastAsia="Calibri" w:hAnsi="Calibri" w:cs="Calibri"/>
      <w:b w:val="0"/>
      <w:bCs w:val="0"/>
      <w:i w:val="0"/>
      <w:iCs w:val="0"/>
      <w:smallCaps w:val="0"/>
      <w:strike w:val="0"/>
      <w:color w:val="0000FF"/>
      <w:sz w:val="20"/>
      <w:szCs w:val="20"/>
      <w:u w:val="single"/>
      <w:lang w:val="en-US" w:eastAsia="en-US" w:bidi="en-US"/>
    </w:rPr>
  </w:style>
  <w:style w:type="paragraph" w:customStyle="1" w:styleId="Style5">
    <w:name w:val="Body text (5)"/>
    <w:basedOn w:val="Normal"/>
    <w:link w:val="CharStyle6"/>
    <w:pPr>
      <w:widowControl w:val="0"/>
      <w:shd w:val="clear" w:color="auto" w:fill="auto"/>
      <w:spacing w:after="310"/>
      <w:jc w:val="center"/>
    </w:pPr>
    <w:rPr>
      <w:rFonts w:ascii="Arial" w:eastAsia="Arial" w:hAnsi="Arial" w:cs="Arial"/>
      <w:b/>
      <w:bCs/>
      <w:i w:val="0"/>
      <w:iCs w:val="0"/>
      <w:smallCaps w:val="0"/>
      <w:strike w:val="0"/>
      <w:sz w:val="26"/>
      <w:szCs w:val="26"/>
      <w:u w:val="none"/>
    </w:rPr>
  </w:style>
  <w:style w:type="paragraph" w:customStyle="1" w:styleId="Style8">
    <w:name w:val="Body text (7)"/>
    <w:basedOn w:val="Normal"/>
    <w:link w:val="CharStyle9"/>
    <w:pPr>
      <w:widowControl w:val="0"/>
      <w:shd w:val="clear" w:color="auto" w:fill="auto"/>
      <w:spacing w:after="1820"/>
      <w:jc w:val="center"/>
    </w:pPr>
    <w:rPr>
      <w:rFonts w:ascii="Book Antiqua" w:eastAsia="Book Antiqua" w:hAnsi="Book Antiqua" w:cs="Book Antiqua"/>
      <w:b/>
      <w:bCs/>
      <w:i w:val="0"/>
      <w:iCs w:val="0"/>
      <w:smallCaps w:val="0"/>
      <w:strike w:val="0"/>
      <w:color w:val="0C3B73"/>
      <w:sz w:val="46"/>
      <w:szCs w:val="46"/>
      <w:u w:val="none"/>
    </w:rPr>
  </w:style>
  <w:style w:type="paragraph" w:customStyle="1" w:styleId="Style10">
    <w:name w:val="Heading #1"/>
    <w:basedOn w:val="Normal"/>
    <w:link w:val="CharStyle11"/>
    <w:pPr>
      <w:widowControl w:val="0"/>
      <w:shd w:val="clear" w:color="auto" w:fill="auto"/>
      <w:spacing w:after="740"/>
      <w:jc w:val="center"/>
      <w:outlineLvl w:val="0"/>
    </w:pPr>
    <w:rPr>
      <w:rFonts w:ascii="Arial" w:eastAsia="Arial" w:hAnsi="Arial" w:cs="Arial"/>
      <w:b/>
      <w:bCs/>
      <w:i w:val="0"/>
      <w:iCs w:val="0"/>
      <w:smallCaps w:val="0"/>
      <w:strike w:val="0"/>
      <w:sz w:val="46"/>
      <w:szCs w:val="46"/>
      <w:u w:val="none"/>
    </w:rPr>
  </w:style>
  <w:style w:type="paragraph" w:customStyle="1" w:styleId="Style12">
    <w:name w:val="Heading #3"/>
    <w:basedOn w:val="Normal"/>
    <w:link w:val="CharStyle13"/>
    <w:pPr>
      <w:widowControl w:val="0"/>
      <w:shd w:val="clear" w:color="auto" w:fill="auto"/>
      <w:spacing w:after="370"/>
      <w:jc w:val="center"/>
      <w:outlineLvl w:val="2"/>
    </w:pPr>
    <w:rPr>
      <w:rFonts w:ascii="Arial" w:eastAsia="Arial" w:hAnsi="Arial" w:cs="Arial"/>
      <w:b/>
      <w:bCs/>
      <w:i w:val="0"/>
      <w:iCs w:val="0"/>
      <w:smallCaps w:val="0"/>
      <w:strike w:val="0"/>
      <w:sz w:val="26"/>
      <w:szCs w:val="26"/>
      <w:u w:val="none"/>
    </w:rPr>
  </w:style>
  <w:style w:type="paragraph" w:customStyle="1" w:styleId="Style15">
    <w:name w:val="Header or footer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it-IT" w:eastAsia="it-IT" w:bidi="it-IT"/>
    </w:rPr>
  </w:style>
  <w:style w:type="paragraph" w:customStyle="1" w:styleId="Style18">
    <w:name w:val="Table of contents"/>
    <w:basedOn w:val="Normal"/>
    <w:link w:val="CharStyle19"/>
    <w:pPr>
      <w:widowControl w:val="0"/>
      <w:shd w:val="clear" w:color="auto" w:fill="auto"/>
      <w:spacing w:after="280"/>
    </w:pPr>
    <w:rPr>
      <w:rFonts w:ascii="Calibri" w:eastAsia="Calibri" w:hAnsi="Calibri" w:cs="Calibri"/>
      <w:b/>
      <w:bCs/>
      <w:i w:val="0"/>
      <w:iCs w:val="0"/>
      <w:smallCaps w:val="0"/>
      <w:strike w:val="0"/>
      <w:sz w:val="22"/>
      <w:szCs w:val="22"/>
      <w:u w:val="none"/>
    </w:rPr>
  </w:style>
  <w:style w:type="paragraph" w:customStyle="1" w:styleId="Style20">
    <w:name w:val="Body text (4)"/>
    <w:basedOn w:val="Normal"/>
    <w:link w:val="CharStyle21"/>
    <w:pPr>
      <w:widowControl w:val="0"/>
      <w:shd w:val="clear" w:color="auto" w:fill="auto"/>
      <w:spacing w:after="320"/>
    </w:pPr>
    <w:rPr>
      <w:rFonts w:ascii="Calibri" w:eastAsia="Calibri" w:hAnsi="Calibri" w:cs="Calibri"/>
      <w:b w:val="0"/>
      <w:bCs w:val="0"/>
      <w:i w:val="0"/>
      <w:iCs w:val="0"/>
      <w:smallCaps w:val="0"/>
      <w:strike w:val="0"/>
      <w:color w:val="252525"/>
      <w:sz w:val="24"/>
      <w:szCs w:val="24"/>
      <w:u w:val="none"/>
    </w:rPr>
  </w:style>
  <w:style w:type="paragraph" w:customStyle="1" w:styleId="Style23">
    <w:name w:val="Body text (3)"/>
    <w:basedOn w:val="Normal"/>
    <w:link w:val="CharStyle24"/>
    <w:pPr>
      <w:widowControl w:val="0"/>
      <w:shd w:val="clear" w:color="auto" w:fill="auto"/>
      <w:spacing w:after="300" w:line="300" w:lineRule="auto"/>
    </w:pPr>
    <w:rPr>
      <w:rFonts w:ascii="Calibri" w:eastAsia="Calibri" w:hAnsi="Calibri" w:cs="Calibri"/>
      <w:b w:val="0"/>
      <w:bCs w:val="0"/>
      <w:i w:val="0"/>
      <w:iCs w:val="0"/>
      <w:smallCaps w:val="0"/>
      <w:strike w:val="0"/>
      <w:sz w:val="20"/>
      <w:szCs w:val="20"/>
      <w:u w:val="none"/>
    </w:rPr>
  </w:style>
  <w:style w:type="paragraph" w:customStyle="1" w:styleId="Style29">
    <w:name w:val="Heading #2"/>
    <w:basedOn w:val="Normal"/>
    <w:link w:val="CharStyle30"/>
    <w:pPr>
      <w:widowControl w:val="0"/>
      <w:shd w:val="clear" w:color="auto" w:fill="auto"/>
      <w:spacing w:after="480" w:line="271" w:lineRule="auto"/>
      <w:jc w:val="center"/>
      <w:outlineLvl w:val="1"/>
    </w:pPr>
    <w:rPr>
      <w:rFonts w:ascii="Arial" w:eastAsia="Arial" w:hAnsi="Arial" w:cs="Arial"/>
      <w:b/>
      <w:bCs/>
      <w:i w:val="0"/>
      <w:iCs w:val="0"/>
      <w:smallCaps w:val="0"/>
      <w:strike w:val="0"/>
      <w:sz w:val="30"/>
      <w:szCs w:val="30"/>
      <w:u w:val="none"/>
    </w:rPr>
  </w:style>
  <w:style w:type="paragraph" w:customStyle="1" w:styleId="Style31">
    <w:name w:val="Body text (2)"/>
    <w:basedOn w:val="Normal"/>
    <w:link w:val="CharStyle32"/>
    <w:pPr>
      <w:widowControl w:val="0"/>
      <w:shd w:val="clear" w:color="auto" w:fill="auto"/>
      <w:spacing w:line="305" w:lineRule="auto"/>
    </w:pPr>
    <w:rPr>
      <w:rFonts w:ascii="Segoe UI" w:eastAsia="Segoe UI" w:hAnsi="Segoe UI" w:cs="Segoe UI"/>
      <w:b w:val="0"/>
      <w:bCs w:val="0"/>
      <w:i w:val="0"/>
      <w:iCs w:val="0"/>
      <w:smallCaps w:val="0"/>
      <w:strike w:val="0"/>
      <w:sz w:val="20"/>
      <w:szCs w:val="20"/>
      <w:u w:val="none"/>
    </w:rPr>
  </w:style>
  <w:style w:type="paragraph" w:customStyle="1" w:styleId="Style43">
    <w:name w:val="Body text (6)"/>
    <w:basedOn w:val="Normal"/>
    <w:link w:val="CharStyle44"/>
    <w:pPr>
      <w:widowControl w:val="0"/>
      <w:shd w:val="clear" w:color="auto" w:fill="auto"/>
      <w:spacing w:after="520" w:line="276" w:lineRule="auto"/>
    </w:pPr>
    <w:rPr>
      <w:rFonts w:ascii="Times New Roman" w:eastAsia="Times New Roman" w:hAnsi="Times New Roman" w:cs="Times New Roman"/>
      <w:b w:val="0"/>
      <w:bCs w:val="0"/>
      <w:i w:val="0"/>
      <w:iCs w:val="0"/>
      <w:smallCaps w:val="0"/>
      <w:strike w:val="0"/>
      <w:u w:val="none"/>
    </w:rPr>
  </w:style>
  <w:style w:type="paragraph" w:styleId="Style55">
    <w:name w:val="Body text"/>
    <w:basedOn w:val="Normal"/>
    <w:link w:val="CharStyle56"/>
    <w:qFormat/>
    <w:pPr>
      <w:widowControl w:val="0"/>
      <w:shd w:val="clear" w:color="auto" w:fill="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Microsoft Word - Livret agrégation externe 2026-2027.docx</dc:title>
  <dc:subject/>
  <dc:creator/>
  <cp:keywords/>
</cp:coreProperties>
</file>