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0E46" w14:textId="77777777" w:rsidR="003F6BD8" w:rsidRPr="00257CD0" w:rsidRDefault="003F6BD8" w:rsidP="00257CD0">
      <w:pPr>
        <w:tabs>
          <w:tab w:val="left" w:pos="6210"/>
          <w:tab w:val="left" w:pos="7350"/>
        </w:tabs>
        <w:autoSpaceDE w:val="0"/>
        <w:autoSpaceDN w:val="0"/>
        <w:adjustRightInd w:val="0"/>
        <w:ind w:right="-1575"/>
        <w:jc w:val="center"/>
        <w:rPr>
          <w:rFonts w:ascii="Times New Roman" w:hAnsi="Times New Roman" w:cs="Times New Roman"/>
          <w:b/>
          <w:bCs/>
          <w:kern w:val="0"/>
          <w:sz w:val="22"/>
          <w:szCs w:val="22"/>
        </w:rPr>
      </w:pPr>
      <w:r w:rsidRPr="00257CD0">
        <w:rPr>
          <w:rFonts w:ascii="Times New Roman" w:hAnsi="Times New Roman" w:cs="Times New Roman"/>
          <w:b/>
          <w:bCs/>
          <w:kern w:val="0"/>
          <w:sz w:val="22"/>
          <w:szCs w:val="22"/>
        </w:rPr>
        <w:t>LICENCE</w:t>
      </w:r>
      <w:r w:rsidR="00AE7D08" w:rsidRPr="00257CD0">
        <w:rPr>
          <w:rFonts w:ascii="Times New Roman" w:hAnsi="Times New Roman" w:cs="Times New Roman"/>
          <w:b/>
          <w:bCs/>
          <w:kern w:val="0"/>
          <w:sz w:val="22"/>
          <w:szCs w:val="22"/>
        </w:rPr>
        <w:t xml:space="preserve"> </w:t>
      </w:r>
      <w:r w:rsidRPr="00257CD0">
        <w:rPr>
          <w:rFonts w:ascii="Times New Roman" w:hAnsi="Times New Roman" w:cs="Times New Roman"/>
          <w:b/>
          <w:bCs/>
          <w:kern w:val="0"/>
          <w:sz w:val="22"/>
          <w:szCs w:val="22"/>
        </w:rPr>
        <w:t>3 : ESTHETIQUE ET SCIENCES DE L'ART</w:t>
      </w:r>
    </w:p>
    <w:p w14:paraId="257D7464" w14:textId="77777777" w:rsidR="003F6BD8" w:rsidRPr="00257CD0" w:rsidRDefault="003F6BD8" w:rsidP="00257CD0">
      <w:pPr>
        <w:tabs>
          <w:tab w:val="left" w:pos="6210"/>
          <w:tab w:val="left" w:pos="7350"/>
        </w:tabs>
        <w:autoSpaceDE w:val="0"/>
        <w:autoSpaceDN w:val="0"/>
        <w:adjustRightInd w:val="0"/>
        <w:ind w:right="-1575"/>
        <w:jc w:val="center"/>
        <w:rPr>
          <w:rFonts w:ascii="Times New Roman" w:hAnsi="Times New Roman" w:cs="Times New Roman"/>
          <w:b/>
          <w:bCs/>
          <w:kern w:val="0"/>
          <w:sz w:val="22"/>
          <w:szCs w:val="22"/>
        </w:rPr>
      </w:pPr>
      <w:r w:rsidRPr="00257CD0">
        <w:rPr>
          <w:rFonts w:ascii="Times New Roman" w:hAnsi="Times New Roman" w:cs="Times New Roman"/>
          <w:b/>
          <w:bCs/>
          <w:kern w:val="0"/>
          <w:sz w:val="22"/>
          <w:szCs w:val="22"/>
        </w:rPr>
        <w:t>1ER SEMESTRE</w:t>
      </w:r>
    </w:p>
    <w:p w14:paraId="58E6D573" w14:textId="77777777" w:rsidR="003F6BD8" w:rsidRPr="00257CD0" w:rsidRDefault="003F6BD8" w:rsidP="00257CD0">
      <w:pPr>
        <w:tabs>
          <w:tab w:val="left" w:pos="6210"/>
          <w:tab w:val="left" w:pos="7350"/>
        </w:tabs>
        <w:autoSpaceDE w:val="0"/>
        <w:autoSpaceDN w:val="0"/>
        <w:adjustRightInd w:val="0"/>
        <w:ind w:right="-1575"/>
        <w:jc w:val="center"/>
        <w:rPr>
          <w:rFonts w:ascii="Times New Roman" w:hAnsi="Times New Roman" w:cs="Times New Roman"/>
          <w:b/>
          <w:bCs/>
          <w:kern w:val="0"/>
          <w:sz w:val="22"/>
          <w:szCs w:val="22"/>
        </w:rPr>
      </w:pPr>
      <w:r w:rsidRPr="00257CD0">
        <w:rPr>
          <w:rFonts w:ascii="Times New Roman" w:hAnsi="Times New Roman" w:cs="Times New Roman"/>
          <w:b/>
          <w:bCs/>
          <w:kern w:val="0"/>
          <w:sz w:val="22"/>
          <w:szCs w:val="22"/>
        </w:rPr>
        <w:t>Du 1</w:t>
      </w:r>
      <w:r w:rsidR="00AC527C" w:rsidRPr="00257CD0">
        <w:rPr>
          <w:rFonts w:ascii="Times New Roman" w:hAnsi="Times New Roman" w:cs="Times New Roman"/>
          <w:b/>
          <w:bCs/>
          <w:kern w:val="0"/>
          <w:sz w:val="22"/>
          <w:szCs w:val="22"/>
        </w:rPr>
        <w:t>5</w:t>
      </w:r>
      <w:r w:rsidRPr="00257CD0">
        <w:rPr>
          <w:rFonts w:ascii="Times New Roman" w:hAnsi="Times New Roman" w:cs="Times New Roman"/>
          <w:b/>
          <w:bCs/>
          <w:kern w:val="0"/>
          <w:sz w:val="22"/>
          <w:szCs w:val="22"/>
        </w:rPr>
        <w:t>/09/202</w:t>
      </w:r>
      <w:r w:rsidR="00AC527C" w:rsidRPr="00257CD0">
        <w:rPr>
          <w:rFonts w:ascii="Times New Roman" w:hAnsi="Times New Roman" w:cs="Times New Roman"/>
          <w:b/>
          <w:bCs/>
          <w:kern w:val="0"/>
          <w:sz w:val="22"/>
          <w:szCs w:val="22"/>
        </w:rPr>
        <w:t>5</w:t>
      </w:r>
      <w:r w:rsidRPr="00257CD0">
        <w:rPr>
          <w:rFonts w:ascii="Times New Roman" w:hAnsi="Times New Roman" w:cs="Times New Roman"/>
          <w:b/>
          <w:bCs/>
          <w:kern w:val="0"/>
          <w:sz w:val="22"/>
          <w:szCs w:val="22"/>
        </w:rPr>
        <w:t xml:space="preserve"> au 2</w:t>
      </w:r>
      <w:r w:rsidR="00AC527C" w:rsidRPr="00257CD0">
        <w:rPr>
          <w:rFonts w:ascii="Times New Roman" w:hAnsi="Times New Roman" w:cs="Times New Roman"/>
          <w:b/>
          <w:bCs/>
          <w:kern w:val="0"/>
          <w:sz w:val="22"/>
          <w:szCs w:val="22"/>
        </w:rPr>
        <w:t>0</w:t>
      </w:r>
      <w:r w:rsidRPr="00257CD0">
        <w:rPr>
          <w:rFonts w:ascii="Times New Roman" w:hAnsi="Times New Roman" w:cs="Times New Roman"/>
          <w:b/>
          <w:bCs/>
          <w:kern w:val="0"/>
          <w:sz w:val="22"/>
          <w:szCs w:val="22"/>
        </w:rPr>
        <w:t>/12/202</w:t>
      </w:r>
      <w:r w:rsidR="00AC527C" w:rsidRPr="00257CD0">
        <w:rPr>
          <w:rFonts w:ascii="Times New Roman" w:hAnsi="Times New Roman" w:cs="Times New Roman"/>
          <w:b/>
          <w:bCs/>
          <w:kern w:val="0"/>
          <w:sz w:val="22"/>
          <w:szCs w:val="22"/>
        </w:rPr>
        <w:t>5</w:t>
      </w:r>
    </w:p>
    <w:p w14:paraId="142F0937" w14:textId="77777777" w:rsidR="0071324B" w:rsidRPr="00257CD0" w:rsidRDefault="0071324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6B813315" w14:textId="77777777" w:rsidR="00F72244" w:rsidRPr="00257CD0" w:rsidRDefault="00F72244" w:rsidP="00257CD0">
      <w:pPr>
        <w:pStyle w:val="p1"/>
        <w:jc w:val="both"/>
        <w:rPr>
          <w:rFonts w:ascii="Times New Roman" w:hAnsi="Times New Roman"/>
          <w:sz w:val="22"/>
          <w:szCs w:val="22"/>
        </w:rPr>
      </w:pPr>
      <w:r w:rsidRPr="00257CD0">
        <w:rPr>
          <w:rFonts w:ascii="Times New Roman" w:hAnsi="Times New Roman"/>
          <w:sz w:val="22"/>
          <w:szCs w:val="22"/>
        </w:rPr>
        <w:t>UE D3A04115 : Enseignements génériques :</w:t>
      </w:r>
    </w:p>
    <w:p w14:paraId="56919DFF" w14:textId="77777777" w:rsidR="00F72244" w:rsidRPr="00257CD0" w:rsidRDefault="00F72244" w:rsidP="00257CD0">
      <w:pPr>
        <w:pStyle w:val="p1"/>
        <w:jc w:val="both"/>
        <w:rPr>
          <w:rFonts w:ascii="Times New Roman" w:hAnsi="Times New Roman"/>
          <w:sz w:val="22"/>
          <w:szCs w:val="22"/>
        </w:rPr>
      </w:pPr>
      <w:r w:rsidRPr="00257CD0">
        <w:rPr>
          <w:rFonts w:ascii="Times New Roman" w:hAnsi="Times New Roman"/>
          <w:sz w:val="22"/>
          <w:szCs w:val="22"/>
        </w:rPr>
        <w:t xml:space="preserve">2 </w:t>
      </w:r>
      <w:r w:rsidR="007F745E" w:rsidRPr="00257CD0">
        <w:rPr>
          <w:rFonts w:ascii="Times New Roman" w:hAnsi="Times New Roman"/>
          <w:sz w:val="22"/>
          <w:szCs w:val="22"/>
        </w:rPr>
        <w:t>Éléments</w:t>
      </w:r>
      <w:r w:rsidRPr="00257CD0">
        <w:rPr>
          <w:rFonts w:ascii="Times New Roman" w:hAnsi="Times New Roman"/>
          <w:sz w:val="22"/>
          <w:szCs w:val="22"/>
        </w:rPr>
        <w:t xml:space="preserve"> pédagogiques obligatoires : D3 041119  </w:t>
      </w:r>
      <w:r w:rsidR="00AE7D08" w:rsidRPr="00257CD0">
        <w:rPr>
          <w:rFonts w:ascii="Times New Roman" w:hAnsi="Times New Roman"/>
          <w:color w:val="000000" w:themeColor="text1"/>
          <w:sz w:val="22"/>
          <w:szCs w:val="22"/>
        </w:rPr>
        <w:t>D3040125</w:t>
      </w:r>
    </w:p>
    <w:p w14:paraId="2B6712BC" w14:textId="77777777" w:rsidR="00F72244" w:rsidRPr="00257CD0" w:rsidRDefault="00F72244"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2C467AA2"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26DB6581" w14:textId="77777777" w:rsidR="00C248FE" w:rsidRPr="00257CD0" w:rsidRDefault="00C248FE" w:rsidP="00257CD0">
      <w:pPr>
        <w:pStyle w:val="p1"/>
        <w:jc w:val="both"/>
        <w:rPr>
          <w:rFonts w:ascii="Times New Roman" w:hAnsi="Times New Roman"/>
          <w:sz w:val="22"/>
          <w:szCs w:val="22"/>
        </w:rPr>
      </w:pPr>
      <w:r w:rsidRPr="00257CD0">
        <w:rPr>
          <w:rFonts w:ascii="Times New Roman" w:hAnsi="Times New Roman"/>
          <w:b/>
          <w:bCs/>
          <w:sz w:val="22"/>
          <w:szCs w:val="22"/>
        </w:rPr>
        <w:t>EP D3 041119 Théorie esthétique : 24 h semestrielles</w:t>
      </w:r>
    </w:p>
    <w:p w14:paraId="49D1D8BC" w14:textId="77777777" w:rsidR="00C248FE" w:rsidRPr="00257CD0" w:rsidRDefault="00C248FE" w:rsidP="00257CD0">
      <w:pPr>
        <w:pStyle w:val="p1"/>
        <w:jc w:val="both"/>
        <w:rPr>
          <w:rFonts w:ascii="Times New Roman" w:hAnsi="Times New Roman"/>
          <w:sz w:val="22"/>
          <w:szCs w:val="22"/>
        </w:rPr>
      </w:pPr>
      <w:r w:rsidRPr="00257CD0">
        <w:rPr>
          <w:rFonts w:ascii="Times New Roman" w:hAnsi="Times New Roman"/>
          <w:sz w:val="22"/>
          <w:szCs w:val="22"/>
        </w:rPr>
        <w:t>2 heures hebdomadaires</w:t>
      </w:r>
    </w:p>
    <w:p w14:paraId="01EB4DB7" w14:textId="77777777" w:rsidR="00765A71" w:rsidRPr="00257CD0" w:rsidRDefault="00765A71" w:rsidP="00257CD0">
      <w:pPr>
        <w:pStyle w:val="p1"/>
        <w:jc w:val="both"/>
        <w:rPr>
          <w:rFonts w:ascii="Times New Roman" w:hAnsi="Times New Roman"/>
          <w:sz w:val="22"/>
          <w:szCs w:val="22"/>
        </w:rPr>
      </w:pPr>
    </w:p>
    <w:p w14:paraId="12747A18" w14:textId="00A62BCF" w:rsidR="00AE7D08" w:rsidRPr="00257CD0" w:rsidRDefault="00C248FE" w:rsidP="00257CD0">
      <w:pPr>
        <w:pStyle w:val="p1"/>
        <w:jc w:val="both"/>
        <w:rPr>
          <w:rFonts w:ascii="Times New Roman" w:hAnsi="Times New Roman"/>
          <w:sz w:val="22"/>
          <w:szCs w:val="22"/>
        </w:rPr>
      </w:pPr>
      <w:r w:rsidRPr="00257CD0">
        <w:rPr>
          <w:rFonts w:ascii="Times New Roman" w:hAnsi="Times New Roman"/>
          <w:sz w:val="22"/>
          <w:szCs w:val="22"/>
        </w:rPr>
        <w:t xml:space="preserve">Agnès LONTRADE </w:t>
      </w:r>
      <w:r w:rsidR="00AE7D08" w:rsidRPr="00257CD0">
        <w:rPr>
          <w:rFonts w:ascii="Times New Roman" w:hAnsi="Times New Roman"/>
          <w:sz w:val="22"/>
          <w:szCs w:val="22"/>
        </w:rPr>
        <w:tab/>
      </w:r>
      <w:r w:rsidR="00AE7D08" w:rsidRPr="00257CD0">
        <w:rPr>
          <w:rFonts w:ascii="Times New Roman" w:hAnsi="Times New Roman"/>
          <w:sz w:val="22"/>
          <w:szCs w:val="22"/>
        </w:rPr>
        <w:tab/>
      </w:r>
      <w:r w:rsidR="00AE7D08" w:rsidRPr="00257CD0">
        <w:rPr>
          <w:rFonts w:ascii="Times New Roman" w:hAnsi="Times New Roman"/>
          <w:sz w:val="22"/>
          <w:szCs w:val="22"/>
        </w:rPr>
        <w:tab/>
      </w:r>
      <w:r w:rsidR="00AE7D08" w:rsidRPr="00257CD0">
        <w:rPr>
          <w:rFonts w:ascii="Times New Roman" w:hAnsi="Times New Roman"/>
          <w:sz w:val="22"/>
          <w:szCs w:val="22"/>
        </w:rPr>
        <w:tab/>
      </w:r>
      <w:r w:rsidR="00AE7D08" w:rsidRPr="00257CD0">
        <w:rPr>
          <w:rFonts w:ascii="Times New Roman" w:hAnsi="Times New Roman"/>
          <w:sz w:val="22"/>
          <w:szCs w:val="22"/>
        </w:rPr>
        <w:tab/>
      </w:r>
      <w:r w:rsidR="00AE7D08" w:rsidRPr="00257CD0">
        <w:rPr>
          <w:rFonts w:ascii="Times New Roman" w:hAnsi="Times New Roman"/>
          <w:sz w:val="22"/>
          <w:szCs w:val="22"/>
        </w:rPr>
        <w:tab/>
        <w:t>Mercredi 9 h - 11 h (</w:t>
      </w:r>
      <w:r w:rsidR="005B0708" w:rsidRPr="00257CD0">
        <w:rPr>
          <w:rFonts w:ascii="Times New Roman" w:hAnsi="Times New Roman"/>
          <w:sz w:val="22"/>
          <w:szCs w:val="22"/>
        </w:rPr>
        <w:t>111</w:t>
      </w:r>
      <w:r w:rsidR="00AE7D08" w:rsidRPr="00257CD0">
        <w:rPr>
          <w:rFonts w:ascii="Times New Roman" w:hAnsi="Times New Roman"/>
          <w:sz w:val="22"/>
          <w:szCs w:val="22"/>
        </w:rPr>
        <w:t>)</w:t>
      </w:r>
    </w:p>
    <w:p w14:paraId="46C30D47" w14:textId="77777777" w:rsidR="00765A71" w:rsidRPr="00257CD0" w:rsidRDefault="00765A71" w:rsidP="00257CD0">
      <w:pPr>
        <w:widowControl w:val="0"/>
        <w:autoSpaceDE w:val="0"/>
        <w:autoSpaceDN w:val="0"/>
        <w:adjustRightInd w:val="0"/>
        <w:jc w:val="both"/>
        <w:rPr>
          <w:rFonts w:ascii="Times New Roman" w:hAnsi="Times New Roman" w:cs="Times New Roman"/>
          <w:color w:val="000000"/>
          <w:sz w:val="22"/>
          <w:szCs w:val="22"/>
        </w:rPr>
      </w:pPr>
    </w:p>
    <w:p w14:paraId="1DF702A3" w14:textId="43CB280A" w:rsidR="00A71B21" w:rsidRPr="00257CD0" w:rsidRDefault="00A71B21" w:rsidP="00257CD0">
      <w:pPr>
        <w:widowControl w:val="0"/>
        <w:autoSpaceDE w:val="0"/>
        <w:autoSpaceDN w:val="0"/>
        <w:adjustRightInd w:val="0"/>
        <w:jc w:val="both"/>
        <w:rPr>
          <w:rFonts w:ascii="Times New Roman" w:hAnsi="Times New Roman" w:cs="Times New Roman"/>
          <w:color w:val="000000"/>
          <w:sz w:val="22"/>
          <w:szCs w:val="22"/>
        </w:rPr>
      </w:pPr>
      <w:r w:rsidRPr="00257CD0">
        <w:rPr>
          <w:rFonts w:ascii="Times New Roman" w:hAnsi="Times New Roman" w:cs="Times New Roman"/>
          <w:color w:val="000000"/>
          <w:sz w:val="22"/>
          <w:szCs w:val="22"/>
        </w:rPr>
        <w:t>Analyse de l’avènement de l’esthétique au XVIII</w:t>
      </w:r>
      <w:r w:rsidRPr="00257CD0">
        <w:rPr>
          <w:rFonts w:ascii="Times New Roman" w:hAnsi="Times New Roman" w:cs="Times New Roman"/>
          <w:color w:val="000000"/>
          <w:sz w:val="22"/>
          <w:szCs w:val="22"/>
          <w:vertAlign w:val="superscript"/>
        </w:rPr>
        <w:t>e</w:t>
      </w:r>
      <w:r w:rsidRPr="00257CD0">
        <w:rPr>
          <w:rFonts w:ascii="Times New Roman" w:hAnsi="Times New Roman" w:cs="Times New Roman"/>
          <w:color w:val="000000"/>
          <w:sz w:val="22"/>
          <w:szCs w:val="22"/>
        </w:rPr>
        <w:t xml:space="preserve"> siècle comme philosophie de la sensation puis comme philosophie du goût (Baumgarten, La Font de Saint Yenne, Roger de Piles, Du Bos, Hume, Locke, Berkeley, Diderot, Kant). L’enseignement confronte la méthode empiriste et la démarche criticiste à propos du jugement esthétique et en montre la pertinence pour la théorie et la pratique naissante de la critique d’art. Le cours travaille les notions de spectateur, de sujet esthétique, de sens commun, d’espace public, de culture et de communication. L’esthétique du siècle des Lumières est également envisagée pour ses implications et ses incidences sur la philosophie et l’esthétique contemporaine</w:t>
      </w:r>
      <w:r w:rsidR="00A83BE3">
        <w:rPr>
          <w:rFonts w:ascii="Times New Roman" w:hAnsi="Times New Roman" w:cs="Times New Roman"/>
          <w:color w:val="000000"/>
          <w:sz w:val="22"/>
          <w:szCs w:val="22"/>
        </w:rPr>
        <w:t>s</w:t>
      </w:r>
      <w:r w:rsidRPr="00257CD0">
        <w:rPr>
          <w:rFonts w:ascii="Times New Roman" w:hAnsi="Times New Roman" w:cs="Times New Roman"/>
          <w:color w:val="000000"/>
          <w:sz w:val="22"/>
          <w:szCs w:val="22"/>
        </w:rPr>
        <w:t xml:space="preserve"> (Hannah Arendt, Marie-José Mondzain, Jacques Rancière).</w:t>
      </w:r>
    </w:p>
    <w:p w14:paraId="197C9D5F" w14:textId="77777777" w:rsidR="00C248FE" w:rsidRPr="00257CD0" w:rsidRDefault="00C248FE" w:rsidP="00257CD0">
      <w:pPr>
        <w:pStyle w:val="p1"/>
        <w:jc w:val="both"/>
        <w:rPr>
          <w:rStyle w:val="apple-converted-space"/>
          <w:rFonts w:ascii="Times New Roman" w:eastAsiaTheme="majorEastAsia" w:hAnsi="Times New Roman"/>
          <w:sz w:val="22"/>
          <w:szCs w:val="22"/>
        </w:rPr>
      </w:pPr>
    </w:p>
    <w:p w14:paraId="5CAE1742" w14:textId="77777777" w:rsidR="00AE7D08" w:rsidRPr="00257CD0" w:rsidRDefault="00AE7D08" w:rsidP="00257CD0">
      <w:pPr>
        <w:pStyle w:val="p1"/>
        <w:jc w:val="both"/>
        <w:rPr>
          <w:rStyle w:val="apple-converted-space"/>
          <w:rFonts w:ascii="Times New Roman" w:eastAsiaTheme="majorEastAsia" w:hAnsi="Times New Roman"/>
          <w:sz w:val="22"/>
          <w:szCs w:val="22"/>
        </w:rPr>
      </w:pPr>
    </w:p>
    <w:p w14:paraId="1DBF1F56" w14:textId="77777777" w:rsidR="00AE7D08" w:rsidRPr="00257CD0" w:rsidRDefault="00AE7D08" w:rsidP="00257CD0">
      <w:pPr>
        <w:pStyle w:val="p2"/>
        <w:jc w:val="both"/>
        <w:rPr>
          <w:rFonts w:ascii="Times New Roman" w:hAnsi="Times New Roman"/>
          <w:color w:val="000000" w:themeColor="text1"/>
          <w:sz w:val="22"/>
          <w:szCs w:val="22"/>
        </w:rPr>
      </w:pPr>
      <w:r w:rsidRPr="00257CD0">
        <w:rPr>
          <w:rFonts w:ascii="Times New Roman" w:hAnsi="Times New Roman"/>
          <w:b/>
          <w:bCs/>
          <w:color w:val="000000" w:themeColor="text1"/>
          <w:sz w:val="22"/>
          <w:szCs w:val="22"/>
        </w:rPr>
        <w:t>D3040125. Philosophie de l’histoire de l’art</w:t>
      </w:r>
    </w:p>
    <w:p w14:paraId="4821F059" w14:textId="77777777" w:rsidR="00AE7D08" w:rsidRPr="00257CD0" w:rsidRDefault="00AE7D08" w:rsidP="00257CD0">
      <w:pPr>
        <w:pStyle w:val="p1"/>
        <w:jc w:val="both"/>
        <w:rPr>
          <w:rFonts w:ascii="Times New Roman" w:hAnsi="Times New Roman"/>
          <w:color w:val="000000" w:themeColor="text1"/>
          <w:sz w:val="22"/>
          <w:szCs w:val="22"/>
        </w:rPr>
      </w:pPr>
      <w:r w:rsidRPr="00257CD0">
        <w:rPr>
          <w:rFonts w:ascii="Times New Roman" w:hAnsi="Times New Roman"/>
          <w:color w:val="000000" w:themeColor="text1"/>
          <w:sz w:val="22"/>
          <w:szCs w:val="22"/>
        </w:rPr>
        <w:t>2 heures hebdomadaires</w:t>
      </w:r>
    </w:p>
    <w:p w14:paraId="590E5275" w14:textId="1359F762" w:rsidR="00AE7D08" w:rsidRPr="00257CD0" w:rsidRDefault="00AE7D08" w:rsidP="00257CD0">
      <w:pPr>
        <w:pStyle w:val="p1"/>
        <w:jc w:val="both"/>
        <w:rPr>
          <w:rFonts w:ascii="Times New Roman" w:hAnsi="Times New Roman"/>
          <w:sz w:val="22"/>
          <w:szCs w:val="22"/>
        </w:rPr>
      </w:pPr>
      <w:r w:rsidRPr="00257CD0">
        <w:rPr>
          <w:rFonts w:ascii="Times New Roman" w:hAnsi="Times New Roman"/>
          <w:color w:val="000000" w:themeColor="text1"/>
          <w:sz w:val="22"/>
          <w:szCs w:val="22"/>
        </w:rPr>
        <w:t xml:space="preserve">Jacinto LAGEIRA </w:t>
      </w:r>
      <w:r w:rsidRPr="00257CD0">
        <w:rPr>
          <w:rFonts w:ascii="Times New Roman" w:hAnsi="Times New Roman"/>
          <w:sz w:val="22"/>
          <w:szCs w:val="22"/>
        </w:rPr>
        <w:tab/>
      </w:r>
      <w:r w:rsidRPr="00257CD0">
        <w:rPr>
          <w:rFonts w:ascii="Times New Roman" w:hAnsi="Times New Roman"/>
          <w:sz w:val="22"/>
          <w:szCs w:val="22"/>
        </w:rPr>
        <w:tab/>
      </w:r>
      <w:r w:rsidRPr="00257CD0">
        <w:rPr>
          <w:rFonts w:ascii="Times New Roman" w:hAnsi="Times New Roman"/>
          <w:sz w:val="22"/>
          <w:szCs w:val="22"/>
        </w:rPr>
        <w:tab/>
      </w:r>
      <w:r w:rsidRPr="00257CD0">
        <w:rPr>
          <w:rFonts w:ascii="Times New Roman" w:hAnsi="Times New Roman"/>
          <w:sz w:val="22"/>
          <w:szCs w:val="22"/>
        </w:rPr>
        <w:tab/>
      </w:r>
      <w:r w:rsidRPr="00257CD0">
        <w:rPr>
          <w:rFonts w:ascii="Times New Roman" w:hAnsi="Times New Roman"/>
          <w:sz w:val="22"/>
          <w:szCs w:val="22"/>
        </w:rPr>
        <w:tab/>
      </w:r>
      <w:r w:rsidRPr="00257CD0">
        <w:rPr>
          <w:rFonts w:ascii="Times New Roman" w:hAnsi="Times New Roman"/>
          <w:sz w:val="22"/>
          <w:szCs w:val="22"/>
        </w:rPr>
        <w:tab/>
        <w:t>Mardi 11 h - 13 h 230 [30]</w:t>
      </w:r>
    </w:p>
    <w:p w14:paraId="31363F52" w14:textId="77777777" w:rsidR="00765A71" w:rsidRPr="00257CD0" w:rsidRDefault="00765A71" w:rsidP="00257CD0">
      <w:pPr>
        <w:pStyle w:val="p1"/>
        <w:jc w:val="both"/>
        <w:rPr>
          <w:rFonts w:ascii="Times New Roman" w:hAnsi="Times New Roman"/>
          <w:sz w:val="22"/>
          <w:szCs w:val="22"/>
        </w:rPr>
      </w:pPr>
    </w:p>
    <w:p w14:paraId="2153BD2A" w14:textId="77777777" w:rsidR="00B37C0F" w:rsidRPr="00B37C0F" w:rsidRDefault="00B37C0F" w:rsidP="00B37C0F">
      <w:pPr>
        <w:jc w:val="both"/>
        <w:rPr>
          <w:rFonts w:ascii="Times New Roman" w:eastAsia="Times New Roman" w:hAnsi="Times New Roman" w:cs="Times New Roman"/>
          <w:sz w:val="22"/>
          <w:szCs w:val="22"/>
        </w:rPr>
      </w:pPr>
      <w:r w:rsidRPr="00B37C0F">
        <w:rPr>
          <w:rFonts w:ascii="Times New Roman" w:eastAsia="Times New Roman" w:hAnsi="Times New Roman" w:cs="Times New Roman"/>
          <w:sz w:val="22"/>
          <w:szCs w:val="22"/>
        </w:rPr>
        <w:t>Tenant compte de leur dimension spéculative, étude des conditions théoriques de l’histoire de l’art, de ses problèmes, de ses méthodes, de ses définitions d’objet et de corpus. Il sera essentiellement question de textes d’auteurs du XXe siècle à nos jours. Sont abordés des problèmes épistémologiques auxquels les historiens de l’art ont été confrontés dans leur pratique et leur rapport à la philosophie (De Riegl, Wölfflin, Warburg, Panofsky, Pächt à Belting, Michaud, Stoichita, à Didi-Huberman).</w:t>
      </w:r>
    </w:p>
    <w:p w14:paraId="157E4153" w14:textId="77777777" w:rsidR="00AE7D08" w:rsidRPr="00257CD0" w:rsidRDefault="00AE7D08" w:rsidP="00B37C0F">
      <w:pPr>
        <w:pStyle w:val="p1"/>
        <w:rPr>
          <w:rFonts w:ascii="Times New Roman" w:hAnsi="Times New Roman"/>
          <w:sz w:val="22"/>
          <w:szCs w:val="22"/>
        </w:rPr>
      </w:pPr>
    </w:p>
    <w:p w14:paraId="279CD96E"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474E275A"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i/>
          <w:iCs/>
          <w:kern w:val="0"/>
          <w:sz w:val="22"/>
          <w:szCs w:val="22"/>
          <w:u w:val="single"/>
        </w:rPr>
      </w:pPr>
      <w:r w:rsidRPr="00257CD0">
        <w:rPr>
          <w:rFonts w:ascii="Times New Roman" w:hAnsi="Times New Roman" w:cs="Times New Roman"/>
          <w:b/>
          <w:bCs/>
          <w:i/>
          <w:iCs/>
          <w:kern w:val="0"/>
          <w:sz w:val="22"/>
          <w:szCs w:val="22"/>
          <w:u w:val="single"/>
        </w:rPr>
        <w:t>UE D3A04315 : Enseignements spécifiques :</w:t>
      </w:r>
    </w:p>
    <w:p w14:paraId="1C489219"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p>
    <w:p w14:paraId="271979DD" w14:textId="77777777" w:rsidR="003F6BD8" w:rsidRPr="00257CD0" w:rsidRDefault="009E3E7D"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r w:rsidRPr="00257CD0">
        <w:rPr>
          <w:rFonts w:ascii="Times New Roman" w:hAnsi="Times New Roman" w:cs="Times New Roman"/>
          <w:b/>
          <w:bCs/>
          <w:color w:val="000000" w:themeColor="text1"/>
          <w:kern w:val="0"/>
          <w:sz w:val="22"/>
          <w:szCs w:val="22"/>
        </w:rPr>
        <w:t>D3040325</w:t>
      </w:r>
      <w:r w:rsidR="00444774" w:rsidRPr="00257CD0">
        <w:rPr>
          <w:rFonts w:ascii="Times New Roman" w:hAnsi="Times New Roman" w:cs="Times New Roman"/>
          <w:b/>
          <w:bCs/>
          <w:color w:val="000000" w:themeColor="text1"/>
          <w:kern w:val="0"/>
          <w:sz w:val="22"/>
          <w:szCs w:val="22"/>
        </w:rPr>
        <w:t> :</w:t>
      </w:r>
      <w:r w:rsidRPr="00257CD0">
        <w:rPr>
          <w:rFonts w:ascii="Times New Roman" w:hAnsi="Times New Roman" w:cs="Times New Roman"/>
          <w:b/>
          <w:bCs/>
          <w:color w:val="000000" w:themeColor="text1"/>
          <w:kern w:val="0"/>
          <w:sz w:val="22"/>
          <w:szCs w:val="22"/>
        </w:rPr>
        <w:t xml:space="preserve"> Esthétique pragmatiste</w:t>
      </w:r>
      <w:r w:rsidR="00444774" w:rsidRPr="00257CD0">
        <w:rPr>
          <w:rFonts w:ascii="Times New Roman" w:hAnsi="Times New Roman" w:cs="Times New Roman"/>
          <w:b/>
          <w:bCs/>
          <w:color w:val="000000" w:themeColor="text1"/>
          <w:kern w:val="0"/>
          <w:sz w:val="22"/>
          <w:szCs w:val="22"/>
        </w:rPr>
        <w:t> :</w:t>
      </w:r>
      <w:r w:rsidR="003F6BD8" w:rsidRPr="00257CD0">
        <w:rPr>
          <w:rFonts w:ascii="Times New Roman" w:hAnsi="Times New Roman" w:cs="Times New Roman"/>
          <w:b/>
          <w:bCs/>
          <w:color w:val="000000" w:themeColor="text1"/>
          <w:kern w:val="0"/>
          <w:sz w:val="22"/>
          <w:szCs w:val="22"/>
        </w:rPr>
        <w:t xml:space="preserve"> 24 h semestrielles</w:t>
      </w:r>
    </w:p>
    <w:p w14:paraId="1764D048"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kern w:val="0"/>
          <w:sz w:val="22"/>
          <w:szCs w:val="22"/>
        </w:rPr>
        <w:t>2 heures hebdomadaires</w:t>
      </w:r>
    </w:p>
    <w:p w14:paraId="11970817" w14:textId="7D743514"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 xml:space="preserve">Barbara FORMIS </w:t>
      </w:r>
      <w:r w:rsidRPr="00257CD0">
        <w:rPr>
          <w:rFonts w:ascii="Times New Roman" w:hAnsi="Times New Roman" w:cs="Times New Roman"/>
          <w:kern w:val="0"/>
          <w:sz w:val="22"/>
          <w:szCs w:val="22"/>
        </w:rPr>
        <w:tab/>
        <w:t>Mardi</w:t>
      </w:r>
      <w:r w:rsidRPr="00257CD0">
        <w:rPr>
          <w:rFonts w:ascii="Times New Roman" w:hAnsi="Times New Roman" w:cs="Times New Roman"/>
          <w:kern w:val="0"/>
          <w:sz w:val="22"/>
          <w:szCs w:val="22"/>
        </w:rPr>
        <w:tab/>
        <w:t>14 h - 16 h (230) [30]</w:t>
      </w:r>
    </w:p>
    <w:p w14:paraId="4AE14386" w14:textId="296E41EA" w:rsidR="00257CD0" w:rsidRPr="00257CD0" w:rsidRDefault="00257CD0" w:rsidP="00257CD0">
      <w:pPr>
        <w:pStyle w:val="my-2"/>
        <w:jc w:val="both"/>
        <w:rPr>
          <w:sz w:val="22"/>
          <w:szCs w:val="22"/>
        </w:rPr>
      </w:pPr>
      <w:r w:rsidRPr="00257CD0">
        <w:rPr>
          <w:sz w:val="22"/>
          <w:szCs w:val="22"/>
        </w:rPr>
        <w:t>Ce cours d’Esthétique pragmatiste explore la philosophie de l’expérience esthétique en s’appuyant sur la tradition pragmatiste américaine et l’esthétique du quotidien. Il invite les étudiants à réfléchir sur la manière dont la théorie esthétique s’articule avec la pratique artistique et la vie sensible, à travers la notion centrale d’« expérience ». Les œuvres d’art sont étudiées non seulement comme objets de contemplation, mais comme vecteurs d’expériences transformatrices, à la fois culturelles et corporelles (somatiques), favorisant une émancipation esthétique et personnelle.</w:t>
      </w:r>
      <w:r>
        <w:rPr>
          <w:sz w:val="22"/>
          <w:szCs w:val="22"/>
        </w:rPr>
        <w:t xml:space="preserve"> </w:t>
      </w:r>
      <w:r w:rsidRPr="00257CD0">
        <w:rPr>
          <w:sz w:val="22"/>
          <w:szCs w:val="22"/>
        </w:rPr>
        <w:t>Les auteurs principaux du programme sont John Dewey, dont la notion d’expérience esthétique fonde la réflexion, Richard Shusterman, avec sa somaesthétique mettant l’accent sur le corps et la conscience sensorielle, et Yuriko Saito, qui développe une esthétique appliquée au quotidien. Ce cours vise à approfondir la compréhension critique et sensible de l’art, à engager un dialogue entre philosophie et pratiques artistiques contemporaines, et à questionner la démocratisation et l’accessibilité de l’esthétique aux publics.</w:t>
      </w:r>
    </w:p>
    <w:p w14:paraId="7CBFAF31" w14:textId="77777777" w:rsidR="00B026AB" w:rsidRPr="00257CD0" w:rsidRDefault="00B026A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20023F2A"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EP D3 04</w:t>
      </w:r>
      <w:r w:rsidR="00B1707F" w:rsidRPr="00257CD0">
        <w:rPr>
          <w:rFonts w:ascii="Times New Roman" w:hAnsi="Times New Roman" w:cs="Times New Roman"/>
          <w:b/>
          <w:bCs/>
          <w:kern w:val="0"/>
          <w:sz w:val="22"/>
          <w:szCs w:val="22"/>
        </w:rPr>
        <w:t>0525</w:t>
      </w:r>
      <w:r w:rsidR="00444774" w:rsidRPr="00257CD0">
        <w:rPr>
          <w:rFonts w:ascii="Times New Roman" w:hAnsi="Times New Roman" w:cs="Times New Roman"/>
          <w:b/>
          <w:bCs/>
          <w:kern w:val="0"/>
          <w:sz w:val="22"/>
          <w:szCs w:val="22"/>
        </w:rPr>
        <w:t> :</w:t>
      </w:r>
      <w:r w:rsidRPr="00257CD0">
        <w:rPr>
          <w:rFonts w:ascii="Times New Roman" w:hAnsi="Times New Roman" w:cs="Times New Roman"/>
          <w:b/>
          <w:bCs/>
          <w:kern w:val="0"/>
          <w:sz w:val="22"/>
          <w:szCs w:val="22"/>
        </w:rPr>
        <w:t xml:space="preserve"> </w:t>
      </w:r>
      <w:r w:rsidR="00B1707F" w:rsidRPr="00257CD0">
        <w:rPr>
          <w:rFonts w:ascii="Times New Roman" w:hAnsi="Times New Roman" w:cs="Times New Roman"/>
          <w:b/>
          <w:bCs/>
          <w:kern w:val="0"/>
          <w:sz w:val="22"/>
          <w:szCs w:val="22"/>
        </w:rPr>
        <w:t>Théorie esthétique du romantisme</w:t>
      </w:r>
      <w:r w:rsidRPr="00257CD0">
        <w:rPr>
          <w:rFonts w:ascii="Times New Roman" w:hAnsi="Times New Roman" w:cs="Times New Roman"/>
          <w:b/>
          <w:bCs/>
          <w:kern w:val="0"/>
          <w:sz w:val="22"/>
          <w:szCs w:val="22"/>
        </w:rPr>
        <w:t xml:space="preserve"> : 24 h semestrielles</w:t>
      </w:r>
    </w:p>
    <w:p w14:paraId="113DE0C3"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kern w:val="0"/>
          <w:sz w:val="22"/>
          <w:szCs w:val="22"/>
        </w:rPr>
        <w:t>2 heures hebdomadaires</w:t>
      </w:r>
    </w:p>
    <w:p w14:paraId="0DE45CA7" w14:textId="6E252F3B"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Olivier SCHEFER</w:t>
      </w:r>
      <w:r w:rsidRPr="00257CD0">
        <w:rPr>
          <w:rFonts w:ascii="Times New Roman" w:hAnsi="Times New Roman" w:cs="Times New Roman"/>
          <w:kern w:val="0"/>
          <w:sz w:val="22"/>
          <w:szCs w:val="22"/>
        </w:rPr>
        <w:tab/>
        <w:t>Mardi</w:t>
      </w:r>
      <w:r w:rsidRPr="00257CD0">
        <w:rPr>
          <w:rFonts w:ascii="Times New Roman" w:hAnsi="Times New Roman" w:cs="Times New Roman"/>
          <w:kern w:val="0"/>
          <w:sz w:val="22"/>
          <w:szCs w:val="22"/>
        </w:rPr>
        <w:tab/>
        <w:t>16 h - 18h (</w:t>
      </w:r>
      <w:r w:rsidR="00B1707F" w:rsidRPr="00257CD0">
        <w:rPr>
          <w:rFonts w:ascii="Times New Roman" w:hAnsi="Times New Roman" w:cs="Times New Roman"/>
          <w:kern w:val="0"/>
          <w:sz w:val="22"/>
          <w:szCs w:val="22"/>
        </w:rPr>
        <w:t>334/120</w:t>
      </w:r>
      <w:r w:rsidRPr="00257CD0">
        <w:rPr>
          <w:rFonts w:ascii="Times New Roman" w:hAnsi="Times New Roman" w:cs="Times New Roman"/>
          <w:kern w:val="0"/>
          <w:sz w:val="22"/>
          <w:szCs w:val="22"/>
        </w:rPr>
        <w:t>) [30]</w:t>
      </w:r>
    </w:p>
    <w:p w14:paraId="0CC334E8"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ab/>
      </w:r>
    </w:p>
    <w:p w14:paraId="6D283DA3" w14:textId="77777777" w:rsidR="00994AF9" w:rsidRPr="00257CD0" w:rsidRDefault="00994AF9" w:rsidP="00257C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color w:val="000000"/>
          <w:sz w:val="22"/>
          <w:szCs w:val="22"/>
        </w:rPr>
      </w:pPr>
      <w:r w:rsidRPr="00257CD0">
        <w:rPr>
          <w:rFonts w:ascii="Times New Roman" w:hAnsi="Times New Roman" w:cs="Times New Roman"/>
          <w:color w:val="000000"/>
          <w:sz w:val="22"/>
          <w:szCs w:val="22"/>
        </w:rPr>
        <w:t xml:space="preserve">Étude de la théorie esthétique du Romantisme allemand et d’autres formes du Romantisme européen. Ce mouvement est en particulier analysé à travers son dialogue critique avec la pensée idéaliste post-kantienne. Examen de la théorie spéculative de l’art romantique et de ses résonances modernes et contemporaines dans les arts visuels (peinture de paysage, fragment) et dans la théorie littéraire et esthétique (Blanchot, Nancy, Deleuze…). </w:t>
      </w:r>
    </w:p>
    <w:p w14:paraId="345C68B4" w14:textId="77777777" w:rsidR="00994AF9" w:rsidRPr="00257CD0" w:rsidRDefault="00994AF9" w:rsidP="00257CD0">
      <w:pPr>
        <w:tabs>
          <w:tab w:val="left" w:pos="6210"/>
          <w:tab w:val="left" w:pos="7350"/>
        </w:tabs>
        <w:autoSpaceDE w:val="0"/>
        <w:autoSpaceDN w:val="0"/>
        <w:adjustRightInd w:val="0"/>
        <w:ind w:right="-1575"/>
        <w:jc w:val="both"/>
        <w:rPr>
          <w:rFonts w:ascii="Times New Roman" w:hAnsi="Times New Roman" w:cs="Times New Roman"/>
          <w:b/>
          <w:bCs/>
          <w:color w:val="000000" w:themeColor="text1"/>
          <w:kern w:val="0"/>
          <w:sz w:val="22"/>
          <w:szCs w:val="22"/>
        </w:rPr>
      </w:pPr>
    </w:p>
    <w:p w14:paraId="37D171A3" w14:textId="3C5C19F4" w:rsidR="003F6BD8" w:rsidRPr="00257CD0" w:rsidRDefault="00FA04AE"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r w:rsidRPr="00257CD0">
        <w:rPr>
          <w:rFonts w:ascii="Times New Roman" w:hAnsi="Times New Roman" w:cs="Times New Roman"/>
          <w:b/>
          <w:bCs/>
          <w:color w:val="000000" w:themeColor="text1"/>
          <w:kern w:val="0"/>
          <w:sz w:val="22"/>
          <w:szCs w:val="22"/>
        </w:rPr>
        <w:t>D3040925 Iconologie et sciences de l’art</w:t>
      </w:r>
      <w:r w:rsidR="00AA752F" w:rsidRPr="00257CD0">
        <w:rPr>
          <w:rFonts w:ascii="Times New Roman" w:hAnsi="Times New Roman" w:cs="Times New Roman"/>
          <w:b/>
          <w:bCs/>
          <w:color w:val="000000" w:themeColor="text1"/>
          <w:kern w:val="0"/>
          <w:sz w:val="22"/>
          <w:szCs w:val="22"/>
        </w:rPr>
        <w:t> :</w:t>
      </w:r>
      <w:r w:rsidR="003F6BD8" w:rsidRPr="00257CD0">
        <w:rPr>
          <w:rFonts w:ascii="Times New Roman" w:hAnsi="Times New Roman" w:cs="Times New Roman"/>
          <w:b/>
          <w:bCs/>
          <w:color w:val="000000" w:themeColor="text1"/>
          <w:kern w:val="0"/>
          <w:sz w:val="22"/>
          <w:szCs w:val="22"/>
        </w:rPr>
        <w:t xml:space="preserve"> 24 h semestrielles</w:t>
      </w:r>
    </w:p>
    <w:p w14:paraId="79014D62"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r w:rsidRPr="00257CD0">
        <w:rPr>
          <w:rFonts w:ascii="Times New Roman" w:hAnsi="Times New Roman" w:cs="Times New Roman"/>
          <w:color w:val="000000" w:themeColor="text1"/>
          <w:kern w:val="0"/>
          <w:sz w:val="22"/>
          <w:szCs w:val="22"/>
        </w:rPr>
        <w:t>2 heures hebdomadaires</w:t>
      </w:r>
    </w:p>
    <w:p w14:paraId="78E511AB" w14:textId="325C0DA4" w:rsidR="00FE4317"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color w:val="000000" w:themeColor="text1"/>
          <w:kern w:val="0"/>
          <w:sz w:val="22"/>
          <w:szCs w:val="22"/>
        </w:rPr>
        <w:t>CHIARA PALERM</w:t>
      </w:r>
      <w:r w:rsidR="00994AF9" w:rsidRPr="00257CD0">
        <w:rPr>
          <w:rFonts w:ascii="Times New Roman" w:hAnsi="Times New Roman" w:cs="Times New Roman"/>
          <w:color w:val="000000" w:themeColor="text1"/>
          <w:kern w:val="0"/>
          <w:sz w:val="22"/>
          <w:szCs w:val="22"/>
        </w:rPr>
        <w:t>O</w:t>
      </w:r>
      <w:r w:rsidRPr="00257CD0">
        <w:rPr>
          <w:rFonts w:ascii="Times New Roman" w:hAnsi="Times New Roman" w:cs="Times New Roman"/>
          <w:kern w:val="0"/>
          <w:sz w:val="22"/>
          <w:szCs w:val="22"/>
        </w:rPr>
        <w:t xml:space="preserve"> </w:t>
      </w:r>
      <w:r w:rsidR="00994AF9" w:rsidRPr="00257CD0">
        <w:rPr>
          <w:rFonts w:ascii="Times New Roman" w:hAnsi="Times New Roman" w:cs="Times New Roman"/>
          <w:kern w:val="0"/>
          <w:sz w:val="22"/>
          <w:szCs w:val="22"/>
        </w:rPr>
        <w:tab/>
      </w:r>
      <w:r w:rsidRPr="00257CD0">
        <w:rPr>
          <w:rFonts w:ascii="Times New Roman" w:hAnsi="Times New Roman" w:cs="Times New Roman"/>
          <w:kern w:val="0"/>
          <w:sz w:val="22"/>
          <w:szCs w:val="22"/>
        </w:rPr>
        <w:t>Mardi</w:t>
      </w:r>
      <w:r w:rsidRPr="00257CD0">
        <w:rPr>
          <w:rFonts w:ascii="Times New Roman" w:hAnsi="Times New Roman" w:cs="Times New Roman"/>
          <w:kern w:val="0"/>
          <w:sz w:val="22"/>
          <w:szCs w:val="22"/>
        </w:rPr>
        <w:tab/>
        <w:t>9 h – 11 h (230) [30]</w:t>
      </w:r>
    </w:p>
    <w:p w14:paraId="21ECBB58" w14:textId="77777777" w:rsidR="00765A71" w:rsidRPr="00257CD0" w:rsidRDefault="00765A71" w:rsidP="00257C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imes New Roman" w:hAnsi="Times New Roman" w:cs="Times New Roman"/>
          <w:color w:val="000000"/>
          <w:sz w:val="22"/>
          <w:szCs w:val="22"/>
        </w:rPr>
      </w:pPr>
    </w:p>
    <w:p w14:paraId="690570B7" w14:textId="42A95294" w:rsidR="00994AF9" w:rsidRPr="00257CD0" w:rsidRDefault="00765A71" w:rsidP="00257CD0">
      <w:pPr>
        <w:jc w:val="both"/>
        <w:rPr>
          <w:rFonts w:ascii="Times New Roman" w:hAnsi="Times New Roman" w:cs="Times New Roman"/>
          <w:color w:val="000000"/>
          <w:sz w:val="22"/>
          <w:szCs w:val="22"/>
        </w:rPr>
      </w:pPr>
      <w:r w:rsidRPr="00257CD0">
        <w:rPr>
          <w:rFonts w:ascii="Times New Roman" w:hAnsi="Times New Roman" w:cs="Times New Roman"/>
          <w:color w:val="191919"/>
          <w:sz w:val="22"/>
          <w:szCs w:val="22"/>
        </w:rPr>
        <w:t>Aby Warburg (1866-1929) est le premier historien de l’art ayant élargi la compréhension des images à leur dimension anthropologique. En rendant les images à leur</w:t>
      </w:r>
      <w:r w:rsidRPr="00257CD0">
        <w:rPr>
          <w:rFonts w:ascii="Times New Roman" w:hAnsi="Times New Roman" w:cs="Times New Roman"/>
          <w:sz w:val="22"/>
          <w:szCs w:val="22"/>
        </w:rPr>
        <w:t xml:space="preserve"> </w:t>
      </w:r>
      <w:r w:rsidRPr="00257CD0">
        <w:rPr>
          <w:rFonts w:ascii="Times New Roman" w:hAnsi="Times New Roman" w:cs="Times New Roman"/>
          <w:color w:val="191919"/>
          <w:sz w:val="22"/>
          <w:szCs w:val="22"/>
        </w:rPr>
        <w:t>mémoire et à leurs mouvements, Warburg observe comment elles circulent à travers les époques et les cultures sur le mode de la « survivance ». Nous proposons une étude de cet auteur en dialogue avec les théories de Jacob Burckhardt, selon lequel les sources anthropologiques et culturelles des images constituent « un pont entre l’art et la vie ». Suivant cette perspective, Warburg porte son attention vers le théâtre, les fêtes et plus généralement vers l’action rituelle qui devient centrale dans sa perspective méthodologique.</w:t>
      </w:r>
      <w:r w:rsidRPr="00257CD0">
        <w:rPr>
          <w:rFonts w:ascii="Times New Roman" w:hAnsi="Times New Roman" w:cs="Times New Roman"/>
          <w:sz w:val="22"/>
          <w:szCs w:val="22"/>
        </w:rPr>
        <w:t xml:space="preserve"> Ce cours proposera </w:t>
      </w:r>
      <w:r w:rsidRPr="00257CD0">
        <w:rPr>
          <w:rFonts w:ascii="Times New Roman" w:hAnsi="Times New Roman" w:cs="Times New Roman"/>
          <w:color w:val="191919"/>
          <w:sz w:val="22"/>
          <w:szCs w:val="22"/>
        </w:rPr>
        <w:t xml:space="preserve">un questionnement sur la temporalité des images et sur la relation entre art et vie, avec des exemples d’analyse montrant l’efficacité heuristique actuelle de la démarche de Warburg. </w:t>
      </w:r>
    </w:p>
    <w:p w14:paraId="6C571A2D" w14:textId="77777777" w:rsidR="00F53D56" w:rsidRPr="00257CD0" w:rsidRDefault="00F53D56" w:rsidP="00257CD0">
      <w:pPr>
        <w:tabs>
          <w:tab w:val="left" w:pos="6210"/>
          <w:tab w:val="left" w:pos="7350"/>
        </w:tabs>
        <w:autoSpaceDE w:val="0"/>
        <w:autoSpaceDN w:val="0"/>
        <w:adjustRightInd w:val="0"/>
        <w:ind w:right="-1575"/>
        <w:jc w:val="both"/>
        <w:rPr>
          <w:rFonts w:ascii="Times New Roman" w:hAnsi="Times New Roman" w:cs="Times New Roman"/>
          <w:b/>
          <w:bCs/>
          <w:color w:val="FF0000"/>
          <w:kern w:val="0"/>
          <w:sz w:val="22"/>
          <w:szCs w:val="22"/>
        </w:rPr>
      </w:pPr>
    </w:p>
    <w:p w14:paraId="64941B7E" w14:textId="77777777" w:rsidR="003F6BD8" w:rsidRPr="00257CD0" w:rsidRDefault="00F53D56"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r w:rsidRPr="00257CD0">
        <w:rPr>
          <w:rFonts w:ascii="Times New Roman" w:hAnsi="Times New Roman" w:cs="Times New Roman"/>
          <w:b/>
          <w:bCs/>
          <w:color w:val="000000" w:themeColor="text1"/>
          <w:kern w:val="0"/>
          <w:sz w:val="22"/>
          <w:szCs w:val="22"/>
        </w:rPr>
        <w:t>D3040725 Esthétique et société</w:t>
      </w:r>
      <w:r w:rsidR="00E14EAF" w:rsidRPr="00257CD0">
        <w:rPr>
          <w:rFonts w:ascii="Times New Roman" w:hAnsi="Times New Roman" w:cs="Times New Roman"/>
          <w:b/>
          <w:bCs/>
          <w:color w:val="000000" w:themeColor="text1"/>
          <w:kern w:val="0"/>
          <w:sz w:val="22"/>
          <w:szCs w:val="22"/>
        </w:rPr>
        <w:t> :</w:t>
      </w:r>
      <w:r w:rsidR="003F6BD8" w:rsidRPr="00257CD0">
        <w:rPr>
          <w:rFonts w:ascii="Times New Roman" w:hAnsi="Times New Roman" w:cs="Times New Roman"/>
          <w:b/>
          <w:bCs/>
          <w:color w:val="000000" w:themeColor="text1"/>
          <w:kern w:val="0"/>
          <w:sz w:val="22"/>
          <w:szCs w:val="22"/>
        </w:rPr>
        <w:t xml:space="preserve"> 24 h semestrielles </w:t>
      </w:r>
    </w:p>
    <w:p w14:paraId="0B0C6D5C" w14:textId="77777777" w:rsidR="00B026AB"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r w:rsidRPr="00257CD0">
        <w:rPr>
          <w:rFonts w:ascii="Times New Roman" w:hAnsi="Times New Roman" w:cs="Times New Roman"/>
          <w:color w:val="000000" w:themeColor="text1"/>
          <w:kern w:val="0"/>
          <w:sz w:val="22"/>
          <w:szCs w:val="22"/>
        </w:rPr>
        <w:t>2 heures hebdomadaires</w:t>
      </w:r>
    </w:p>
    <w:p w14:paraId="24EF894E" w14:textId="063263D4" w:rsidR="003F6BD8" w:rsidRPr="00257CD0" w:rsidRDefault="00B026AB"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r w:rsidRPr="00257CD0">
        <w:rPr>
          <w:rFonts w:ascii="Times New Roman" w:hAnsi="Times New Roman" w:cs="Times New Roman"/>
          <w:color w:val="000000" w:themeColor="text1"/>
          <w:kern w:val="0"/>
          <w:sz w:val="22"/>
          <w:szCs w:val="22"/>
        </w:rPr>
        <w:t>Miel ASSAS</w:t>
      </w:r>
      <w:r w:rsidR="003F6BD8" w:rsidRPr="00257CD0">
        <w:rPr>
          <w:rFonts w:ascii="Times New Roman" w:hAnsi="Times New Roman" w:cs="Times New Roman"/>
          <w:color w:val="000000" w:themeColor="text1"/>
          <w:kern w:val="0"/>
          <w:sz w:val="22"/>
          <w:szCs w:val="22"/>
        </w:rPr>
        <w:tab/>
        <w:t>Mercredi</w:t>
      </w:r>
      <w:r w:rsidR="003F6BD8" w:rsidRPr="00257CD0">
        <w:rPr>
          <w:rFonts w:ascii="Times New Roman" w:hAnsi="Times New Roman" w:cs="Times New Roman"/>
          <w:color w:val="000000" w:themeColor="text1"/>
          <w:kern w:val="0"/>
          <w:sz w:val="22"/>
          <w:szCs w:val="22"/>
        </w:rPr>
        <w:tab/>
        <w:t>1</w:t>
      </w:r>
      <w:r w:rsidR="00E14EAF" w:rsidRPr="00257CD0">
        <w:rPr>
          <w:rFonts w:ascii="Times New Roman" w:hAnsi="Times New Roman" w:cs="Times New Roman"/>
          <w:color w:val="000000" w:themeColor="text1"/>
          <w:kern w:val="0"/>
          <w:sz w:val="22"/>
          <w:szCs w:val="22"/>
        </w:rPr>
        <w:t>1</w:t>
      </w:r>
      <w:r w:rsidR="003F6BD8" w:rsidRPr="00257CD0">
        <w:rPr>
          <w:rFonts w:ascii="Times New Roman" w:hAnsi="Times New Roman" w:cs="Times New Roman"/>
          <w:color w:val="000000" w:themeColor="text1"/>
          <w:kern w:val="0"/>
          <w:sz w:val="22"/>
          <w:szCs w:val="22"/>
        </w:rPr>
        <w:t xml:space="preserve"> h - 1</w:t>
      </w:r>
      <w:r w:rsidR="00E14EAF" w:rsidRPr="00257CD0">
        <w:rPr>
          <w:rFonts w:ascii="Times New Roman" w:hAnsi="Times New Roman" w:cs="Times New Roman"/>
          <w:color w:val="000000" w:themeColor="text1"/>
          <w:kern w:val="0"/>
          <w:sz w:val="22"/>
          <w:szCs w:val="22"/>
        </w:rPr>
        <w:t>3</w:t>
      </w:r>
      <w:r w:rsidR="003F6BD8" w:rsidRPr="00257CD0">
        <w:rPr>
          <w:rFonts w:ascii="Times New Roman" w:hAnsi="Times New Roman" w:cs="Times New Roman"/>
          <w:color w:val="000000" w:themeColor="text1"/>
          <w:kern w:val="0"/>
          <w:sz w:val="22"/>
          <w:szCs w:val="22"/>
        </w:rPr>
        <w:t xml:space="preserve"> h (120) [30] </w:t>
      </w:r>
    </w:p>
    <w:p w14:paraId="3E1BB7ED" w14:textId="77777777" w:rsidR="00765A71" w:rsidRPr="00257CD0" w:rsidRDefault="00765A71" w:rsidP="00257CD0">
      <w:pPr>
        <w:autoSpaceDE w:val="0"/>
        <w:autoSpaceDN w:val="0"/>
        <w:adjustRightInd w:val="0"/>
        <w:jc w:val="both"/>
        <w:rPr>
          <w:rFonts w:ascii="Times New Roman" w:hAnsi="Times New Roman" w:cs="Times New Roman"/>
          <w:kern w:val="0"/>
          <w:sz w:val="22"/>
          <w:szCs w:val="22"/>
        </w:rPr>
      </w:pPr>
    </w:p>
    <w:p w14:paraId="61460578" w14:textId="11DBF391" w:rsidR="00B026AB" w:rsidRPr="00257CD0" w:rsidRDefault="00B026AB" w:rsidP="00257CD0">
      <w:pPr>
        <w:autoSpaceDE w:val="0"/>
        <w:autoSpaceDN w:val="0"/>
        <w:adjustRightInd w:val="0"/>
        <w:jc w:val="both"/>
        <w:rPr>
          <w:rFonts w:ascii="Times New Roman" w:hAnsi="Times New Roman" w:cs="Times New Roman"/>
          <w:kern w:val="0"/>
          <w:sz w:val="22"/>
          <w:szCs w:val="22"/>
        </w:rPr>
      </w:pPr>
      <w:r w:rsidRPr="00257CD0">
        <w:rPr>
          <w:rFonts w:ascii="Times New Roman" w:hAnsi="Times New Roman" w:cs="Times New Roman"/>
          <w:kern w:val="0"/>
          <w:sz w:val="22"/>
          <w:szCs w:val="22"/>
        </w:rPr>
        <w:t>Ce cours propose une exploration transversale d’une théorie de l’esthétique queer, entendue ici non pas comme un style figé ou une thématique identitaire, mais comme un ensemble de pratiques critiques, sensibles et politiques de résistance. À travers l’étude d’oeuvres à la fois visuelles, photographiques, performatives et théoriques, nous interrogerons comment l’esthétique queer invente ses propres formes et produit des archives sensibles.</w:t>
      </w:r>
    </w:p>
    <w:p w14:paraId="22CB02D5" w14:textId="1E864956" w:rsidR="00E14EAF" w:rsidRPr="00257CD0" w:rsidRDefault="00B026AB" w:rsidP="00257CD0">
      <w:pPr>
        <w:autoSpaceDE w:val="0"/>
        <w:autoSpaceDN w:val="0"/>
        <w:adjustRightInd w:val="0"/>
        <w:jc w:val="both"/>
        <w:rPr>
          <w:rFonts w:ascii="Times New Roman" w:hAnsi="Times New Roman" w:cs="Times New Roman"/>
          <w:kern w:val="0"/>
          <w:sz w:val="22"/>
          <w:szCs w:val="22"/>
        </w:rPr>
      </w:pPr>
      <w:r w:rsidRPr="00257CD0">
        <w:rPr>
          <w:rFonts w:ascii="Times New Roman" w:hAnsi="Times New Roman" w:cs="Times New Roman"/>
          <w:kern w:val="0"/>
          <w:sz w:val="22"/>
          <w:szCs w:val="22"/>
        </w:rPr>
        <w:t>Nous porterons une attention particulière aux rapports entre image et pouvoir, corps et langage, visibilité et lisibilité, en mobilisant les notions de freak theory, de trans* gaze, de camp, d’archive sensible et de temporalités queer. Le cours combinera des lectures théoriques majeures (Halberstam, Muñoz, Gopinath, Lorenz, Ahmed…) et l’étude de pratiques artistiques contemporaines.</w:t>
      </w:r>
    </w:p>
    <w:p w14:paraId="7F17A4F6" w14:textId="77777777" w:rsidR="00B026AB" w:rsidRPr="00257CD0" w:rsidRDefault="00B026AB"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p>
    <w:p w14:paraId="19E431B4" w14:textId="77777777" w:rsidR="00765A71" w:rsidRPr="00257CD0" w:rsidRDefault="00765A71"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p>
    <w:p w14:paraId="61386A9C" w14:textId="77777777" w:rsidR="003F6BD8" w:rsidRPr="00257CD0" w:rsidRDefault="00077344"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r w:rsidRPr="00257CD0">
        <w:rPr>
          <w:rFonts w:ascii="Times New Roman" w:hAnsi="Times New Roman" w:cs="Times New Roman"/>
          <w:b/>
          <w:bCs/>
          <w:color w:val="000000" w:themeColor="text1"/>
          <w:kern w:val="0"/>
          <w:sz w:val="22"/>
          <w:szCs w:val="22"/>
        </w:rPr>
        <w:t>D3041125 Œuvres d’art, médias, espaces</w:t>
      </w:r>
      <w:r w:rsidR="00AA752F" w:rsidRPr="00257CD0">
        <w:rPr>
          <w:rFonts w:ascii="Times New Roman" w:hAnsi="Times New Roman" w:cs="Times New Roman"/>
          <w:b/>
          <w:bCs/>
          <w:color w:val="000000" w:themeColor="text1"/>
          <w:kern w:val="0"/>
          <w:sz w:val="22"/>
          <w:szCs w:val="22"/>
        </w:rPr>
        <w:t> :</w:t>
      </w:r>
      <w:r w:rsidR="003F6BD8" w:rsidRPr="00257CD0">
        <w:rPr>
          <w:rFonts w:ascii="Times New Roman" w:hAnsi="Times New Roman" w:cs="Times New Roman"/>
          <w:b/>
          <w:bCs/>
          <w:color w:val="000000" w:themeColor="text1"/>
          <w:kern w:val="0"/>
          <w:sz w:val="22"/>
          <w:szCs w:val="22"/>
        </w:rPr>
        <w:t xml:space="preserve"> 24 h semestrielles</w:t>
      </w:r>
    </w:p>
    <w:p w14:paraId="4C5EDC94"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r w:rsidRPr="00257CD0">
        <w:rPr>
          <w:rFonts w:ascii="Times New Roman" w:hAnsi="Times New Roman" w:cs="Times New Roman"/>
          <w:color w:val="000000" w:themeColor="text1"/>
          <w:kern w:val="0"/>
          <w:sz w:val="22"/>
          <w:szCs w:val="22"/>
        </w:rPr>
        <w:t>2 heures hebdomadaires</w:t>
      </w:r>
    </w:p>
    <w:p w14:paraId="6E4107E8" w14:textId="20B83845" w:rsidR="00615AEA" w:rsidRPr="00257CD0" w:rsidRDefault="006C2FBA"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r w:rsidRPr="00257CD0">
        <w:rPr>
          <w:rFonts w:ascii="Times New Roman" w:hAnsi="Times New Roman" w:cs="Times New Roman"/>
          <w:kern w:val="0"/>
          <w:sz w:val="22"/>
          <w:szCs w:val="22"/>
        </w:rPr>
        <w:t xml:space="preserve">Sarah </w:t>
      </w:r>
      <w:r w:rsidR="00615AEA" w:rsidRPr="00257CD0">
        <w:rPr>
          <w:rFonts w:ascii="Times New Roman" w:hAnsi="Times New Roman" w:cs="Times New Roman"/>
          <w:kern w:val="0"/>
          <w:sz w:val="22"/>
          <w:szCs w:val="22"/>
        </w:rPr>
        <w:t>MATIA PASQUALETTI</w:t>
      </w:r>
      <w:r w:rsidR="003F6BD8" w:rsidRPr="00257CD0">
        <w:rPr>
          <w:rFonts w:ascii="Times New Roman" w:hAnsi="Times New Roman" w:cs="Times New Roman"/>
          <w:kern w:val="0"/>
          <w:sz w:val="22"/>
          <w:szCs w:val="22"/>
        </w:rPr>
        <w:tab/>
      </w:r>
      <w:r w:rsidR="00B1707F" w:rsidRPr="00257CD0">
        <w:rPr>
          <w:rFonts w:ascii="Times New Roman" w:hAnsi="Times New Roman" w:cs="Times New Roman"/>
          <w:color w:val="000000" w:themeColor="text1"/>
          <w:kern w:val="0"/>
          <w:sz w:val="22"/>
          <w:szCs w:val="22"/>
        </w:rPr>
        <w:t>Mercredi</w:t>
      </w:r>
      <w:r w:rsidR="00B1707F" w:rsidRPr="00257CD0">
        <w:rPr>
          <w:rFonts w:ascii="Times New Roman" w:hAnsi="Times New Roman" w:cs="Times New Roman"/>
          <w:color w:val="000000" w:themeColor="text1"/>
          <w:kern w:val="0"/>
          <w:sz w:val="22"/>
          <w:szCs w:val="22"/>
        </w:rPr>
        <w:tab/>
        <w:t>14 h - 16 h (120) [30]</w:t>
      </w:r>
    </w:p>
    <w:p w14:paraId="5EDC5904" w14:textId="77777777" w:rsidR="00615AEA" w:rsidRPr="00257CD0" w:rsidRDefault="00615AEA"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highlight w:val="yellow"/>
        </w:rPr>
      </w:pPr>
    </w:p>
    <w:p w14:paraId="0824D3CA" w14:textId="1AAE446E" w:rsidR="00765A71" w:rsidRPr="00765A71" w:rsidRDefault="00765A71" w:rsidP="00257CD0">
      <w:pPr>
        <w:jc w:val="both"/>
        <w:rPr>
          <w:rFonts w:ascii="Times New Roman" w:eastAsia="Times New Roman" w:hAnsi="Times New Roman" w:cs="Times New Roman"/>
          <w:color w:val="000000"/>
          <w:kern w:val="0"/>
          <w:sz w:val="22"/>
          <w:szCs w:val="22"/>
          <w:lang w:eastAsia="fr-FR"/>
          <w14:ligatures w14:val="none"/>
        </w:rPr>
      </w:pPr>
      <w:r w:rsidRPr="00765A71">
        <w:rPr>
          <w:rFonts w:ascii="Times New Roman" w:eastAsia="Times New Roman" w:hAnsi="Times New Roman" w:cs="Times New Roman"/>
          <w:color w:val="000000"/>
          <w:kern w:val="0"/>
          <w:sz w:val="22"/>
          <w:szCs w:val="22"/>
          <w:lang w:eastAsia="fr-FR"/>
          <w14:ligatures w14:val="none"/>
        </w:rPr>
        <w:t>Ce cours propose une exploration esthétique de la notion de « paysage post-humain »,</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entendue comme une redéfinition de deux catégories héritées d’une tradition humaniste,</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colonialiste et représentationaliste : celle du paysage et celle de l’humain lui-même.</w:t>
      </w:r>
    </w:p>
    <w:p w14:paraId="6999E172" w14:textId="560DD39E" w:rsidR="00765A71" w:rsidRPr="00257CD0" w:rsidRDefault="00765A71" w:rsidP="00257CD0">
      <w:pPr>
        <w:jc w:val="both"/>
        <w:rPr>
          <w:rFonts w:ascii="Times New Roman" w:eastAsia="Times New Roman" w:hAnsi="Times New Roman" w:cs="Times New Roman"/>
          <w:color w:val="000000"/>
          <w:kern w:val="0"/>
          <w:sz w:val="22"/>
          <w:szCs w:val="22"/>
          <w:lang w:eastAsia="fr-FR"/>
          <w14:ligatures w14:val="none"/>
        </w:rPr>
      </w:pPr>
      <w:r w:rsidRPr="00765A71">
        <w:rPr>
          <w:rFonts w:ascii="Times New Roman" w:eastAsia="Times New Roman" w:hAnsi="Times New Roman" w:cs="Times New Roman"/>
          <w:color w:val="000000"/>
          <w:kern w:val="0"/>
          <w:sz w:val="22"/>
          <w:szCs w:val="22"/>
          <w:lang w:eastAsia="fr-FR"/>
          <w14:ligatures w14:val="none"/>
        </w:rPr>
        <w:t>En mobilisant les perspectives du post-humanisme critique et du néo-matérialisme féministe</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(Braidotti, Barad, Haraway…), il s’agira d’analyser comment – à l’ère des mutations écologiques</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et technologiques contemporaines – les pratiques artistiques et curatoriales reconfigurent les</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frontières entre humain et non-humain, corps et technologie, vision et agentivité. Nous explorerons</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 xml:space="preserve">comment les corps – machinés, </w:t>
      </w:r>
      <w:r w:rsidRPr="00765A71">
        <w:rPr>
          <w:rFonts w:ascii="Times New Roman" w:eastAsia="Times New Roman" w:hAnsi="Times New Roman" w:cs="Times New Roman"/>
          <w:color w:val="000000"/>
          <w:kern w:val="0"/>
          <w:sz w:val="22"/>
          <w:szCs w:val="22"/>
          <w:lang w:eastAsia="fr-FR"/>
          <w14:ligatures w14:val="none"/>
        </w:rPr>
        <w:lastRenderedPageBreak/>
        <w:t>in/organiques, plus qu’humains – deviennent des paysages</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traversés de flux, d’affects, de technicités, de traces géologiques et chimiques.</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Le cours portera une attention particulière aux enjeux liés à la perception et au regard : que</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signifie voir, aujourd’hui, dans un paysage où l’humain n’est plus le centre ni la mesure ? Quelle</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puissance</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transformatrice attribuer au regard, au-delà du régime de la contemplation ou de la</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maîtrise visuelle ? Et comment rendre sensibles ces mutations dans la critique d’art et la curation,</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pour qu’elles puissent devenir des pratiques situées, diffractives, attentives aux agencements de</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matière et de sens ?</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Les implications éthiques, politiques et esthétiques de ces nouveaux paysages seront</w:t>
      </w:r>
      <w:r w:rsidRPr="00257CD0">
        <w:rPr>
          <w:rFonts w:ascii="Times New Roman" w:eastAsia="Times New Roman" w:hAnsi="Times New Roman" w:cs="Times New Roman"/>
          <w:color w:val="000000"/>
          <w:kern w:val="0"/>
          <w:sz w:val="22"/>
          <w:szCs w:val="22"/>
          <w:lang w:eastAsia="fr-FR"/>
          <w14:ligatures w14:val="none"/>
        </w:rPr>
        <w:t xml:space="preserve"> </w:t>
      </w:r>
      <w:r w:rsidRPr="00765A71">
        <w:rPr>
          <w:rFonts w:ascii="Times New Roman" w:eastAsia="Times New Roman" w:hAnsi="Times New Roman" w:cs="Times New Roman"/>
          <w:color w:val="000000"/>
          <w:kern w:val="0"/>
          <w:sz w:val="22"/>
          <w:szCs w:val="22"/>
          <w:lang w:eastAsia="fr-FR"/>
          <w14:ligatures w14:val="none"/>
        </w:rPr>
        <w:t>interrogées à partir d’exemples concrets issus de l’art contemporain</w:t>
      </w:r>
      <w:r w:rsidRPr="00257CD0">
        <w:rPr>
          <w:rFonts w:ascii="Times New Roman" w:eastAsia="Times New Roman" w:hAnsi="Times New Roman" w:cs="Times New Roman"/>
          <w:color w:val="000000"/>
          <w:kern w:val="0"/>
          <w:sz w:val="22"/>
          <w:szCs w:val="22"/>
          <w:lang w:eastAsia="fr-FR"/>
          <w14:ligatures w14:val="none"/>
        </w:rPr>
        <w:t>.</w:t>
      </w:r>
    </w:p>
    <w:p w14:paraId="1B38039D"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4EEF5AA7"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4F75907C"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i/>
          <w:iCs/>
          <w:kern w:val="0"/>
          <w:sz w:val="22"/>
          <w:szCs w:val="22"/>
          <w:u w:val="single"/>
        </w:rPr>
      </w:pPr>
      <w:r w:rsidRPr="00257CD0">
        <w:rPr>
          <w:rFonts w:ascii="Times New Roman" w:hAnsi="Times New Roman" w:cs="Times New Roman"/>
          <w:b/>
          <w:bCs/>
          <w:i/>
          <w:iCs/>
          <w:kern w:val="0"/>
          <w:sz w:val="22"/>
          <w:szCs w:val="22"/>
          <w:u w:val="single"/>
        </w:rPr>
        <w:t>UE D3A04515 : Enseignements complémentaires et préprofessionnalisation :</w:t>
      </w:r>
    </w:p>
    <w:p w14:paraId="6C34BA63"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i/>
          <w:iCs/>
          <w:kern w:val="0"/>
          <w:sz w:val="22"/>
          <w:szCs w:val="22"/>
          <w:u w:val="single"/>
        </w:rPr>
      </w:pPr>
    </w:p>
    <w:p w14:paraId="3DDF63E6" w14:textId="6FE13CF2"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 xml:space="preserve">3 </w:t>
      </w:r>
      <w:r w:rsidR="00BC0B10" w:rsidRPr="00257CD0">
        <w:rPr>
          <w:rFonts w:ascii="Times New Roman" w:hAnsi="Times New Roman" w:cs="Times New Roman"/>
          <w:kern w:val="0"/>
          <w:sz w:val="22"/>
          <w:szCs w:val="22"/>
        </w:rPr>
        <w:t>Éléments</w:t>
      </w:r>
      <w:r w:rsidRPr="00257CD0">
        <w:rPr>
          <w:rFonts w:ascii="Times New Roman" w:hAnsi="Times New Roman" w:cs="Times New Roman"/>
          <w:kern w:val="0"/>
          <w:sz w:val="22"/>
          <w:szCs w:val="22"/>
        </w:rPr>
        <w:t xml:space="preserve"> pédagogiques obligatoires :        D3 042519       </w:t>
      </w:r>
      <w:r w:rsidR="008D405C" w:rsidRPr="008D405C">
        <w:rPr>
          <w:rFonts w:ascii="Times New Roman" w:hAnsi="Times New Roman" w:cs="Times New Roman"/>
          <w:kern w:val="0"/>
          <w:sz w:val="22"/>
          <w:szCs w:val="22"/>
        </w:rPr>
        <w:t>D3</w:t>
      </w:r>
      <w:r w:rsidR="008D405C">
        <w:rPr>
          <w:rFonts w:ascii="Times New Roman" w:hAnsi="Times New Roman" w:cs="Times New Roman"/>
          <w:kern w:val="0"/>
          <w:sz w:val="22"/>
          <w:szCs w:val="22"/>
        </w:rPr>
        <w:t xml:space="preserve"> </w:t>
      </w:r>
      <w:r w:rsidR="008D405C" w:rsidRPr="008D405C">
        <w:rPr>
          <w:rFonts w:ascii="Times New Roman" w:hAnsi="Times New Roman" w:cs="Times New Roman"/>
          <w:kern w:val="0"/>
          <w:sz w:val="22"/>
          <w:szCs w:val="22"/>
        </w:rPr>
        <w:t>041325</w:t>
      </w:r>
      <w:r w:rsidR="008D405C">
        <w:rPr>
          <w:rFonts w:ascii="Times New Roman" w:hAnsi="Times New Roman" w:cs="Times New Roman"/>
          <w:kern w:val="0"/>
          <w:sz w:val="22"/>
          <w:szCs w:val="22"/>
        </w:rPr>
        <w:t xml:space="preserve">      </w:t>
      </w:r>
      <w:r w:rsidRPr="00257CD0">
        <w:rPr>
          <w:rFonts w:ascii="Times New Roman" w:hAnsi="Times New Roman" w:cs="Times New Roman"/>
          <w:kern w:val="0"/>
          <w:sz w:val="22"/>
          <w:szCs w:val="22"/>
        </w:rPr>
        <w:t>D3 04</w:t>
      </w:r>
      <w:r w:rsidR="00D32567" w:rsidRPr="00257CD0">
        <w:rPr>
          <w:rFonts w:ascii="Times New Roman" w:hAnsi="Times New Roman" w:cs="Times New Roman"/>
          <w:kern w:val="0"/>
          <w:sz w:val="22"/>
          <w:szCs w:val="22"/>
        </w:rPr>
        <w:t xml:space="preserve"> </w:t>
      </w:r>
      <w:r w:rsidRPr="00257CD0">
        <w:rPr>
          <w:rFonts w:ascii="Times New Roman" w:hAnsi="Times New Roman" w:cs="Times New Roman"/>
          <w:kern w:val="0"/>
          <w:sz w:val="22"/>
          <w:szCs w:val="22"/>
        </w:rPr>
        <w:t>LA15</w:t>
      </w:r>
    </w:p>
    <w:p w14:paraId="3E0832AA"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5B8C81DE"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EP D3 042519 Théorie de la pratique artistique : 24 h semestrielles</w:t>
      </w:r>
    </w:p>
    <w:p w14:paraId="385F00E2"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2 heures hebdomadaires</w:t>
      </w:r>
    </w:p>
    <w:p w14:paraId="2FB1B2C6"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Mme Lydie DELAHAYE</w:t>
      </w:r>
      <w:r w:rsidRPr="00257CD0">
        <w:rPr>
          <w:rFonts w:ascii="Times New Roman" w:hAnsi="Times New Roman" w:cs="Times New Roman"/>
          <w:kern w:val="0"/>
          <w:sz w:val="22"/>
          <w:szCs w:val="22"/>
        </w:rPr>
        <w:tab/>
        <w:t>Mercredi</w:t>
      </w:r>
      <w:r w:rsidRPr="00257CD0">
        <w:rPr>
          <w:rFonts w:ascii="Times New Roman" w:hAnsi="Times New Roman" w:cs="Times New Roman"/>
          <w:kern w:val="0"/>
          <w:sz w:val="22"/>
          <w:szCs w:val="22"/>
        </w:rPr>
        <w:tab/>
        <w:t xml:space="preserve">16 h - 18 h (120) [30] </w:t>
      </w:r>
    </w:p>
    <w:p w14:paraId="4F241325"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6FE98E6B" w14:textId="77777777" w:rsidR="003A3A0C" w:rsidRPr="00257CD0" w:rsidRDefault="003A3A0C" w:rsidP="00257CD0">
      <w:pPr>
        <w:jc w:val="both"/>
        <w:rPr>
          <w:rFonts w:ascii="Times New Roman" w:eastAsia="Calibri" w:hAnsi="Times New Roman" w:cs="Times New Roman"/>
          <w:color w:val="000000"/>
          <w:sz w:val="22"/>
          <w:szCs w:val="22"/>
        </w:rPr>
      </w:pPr>
      <w:r w:rsidRPr="00257CD0">
        <w:rPr>
          <w:rFonts w:ascii="Times New Roman" w:eastAsia="Times New Roman" w:hAnsi="Times New Roman" w:cs="Times New Roman"/>
          <w:sz w:val="22"/>
          <w:szCs w:val="22"/>
        </w:rPr>
        <w:t xml:space="preserve">Ce cours se propose d’explorer la manière dont les artistes, les photographes, les cinéastes et également les théoriciens ont abordé ces dernières années une nouvelle génération d’images dont les modalités de production, d’élaboration et de circulation sont essentiellement d’ordre technique. </w:t>
      </w:r>
      <w:r w:rsidRPr="00257CD0">
        <w:rPr>
          <w:rFonts w:ascii="Times New Roman" w:eastAsia="Calibri" w:hAnsi="Times New Roman" w:cs="Times New Roman"/>
          <w:color w:val="000000"/>
          <w:sz w:val="22"/>
          <w:szCs w:val="22"/>
        </w:rPr>
        <w:t xml:space="preserve">En mettant en résonance la révolution technologique que nous vivons actuellement avec celles qui lui ont précédé, il s’agira d’explorer la manière dont certaines questions artistiques et sociétales réémergent de manière cyclique au fil du temps et comment les approches plastiques qui interrogent les technologies se révèlent cruciales pour saisir les enjeux sociétaux contemporains. A partir d’études d’œuvres et de textes, il s’agira d’envisager l’usage et le détournement des technologies comme un moyen d’aborder </w:t>
      </w:r>
      <w:r w:rsidRPr="00257CD0">
        <w:rPr>
          <w:rFonts w:ascii="Times New Roman" w:eastAsia="Times New Roman" w:hAnsi="Times New Roman" w:cs="Times New Roman"/>
          <w:sz w:val="22"/>
          <w:szCs w:val="22"/>
        </w:rPr>
        <w:t xml:space="preserve">la genèse des notions d’esthétique. </w:t>
      </w:r>
    </w:p>
    <w:p w14:paraId="35FF5BA4"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206B7D52"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5882BAA0" w14:textId="77777777" w:rsidR="00383507" w:rsidRPr="00DD0D58" w:rsidRDefault="00383507" w:rsidP="00383507">
      <w:pPr>
        <w:tabs>
          <w:tab w:val="left" w:pos="6210"/>
          <w:tab w:val="left" w:pos="7350"/>
        </w:tabs>
        <w:spacing w:line="276" w:lineRule="auto"/>
        <w:ind w:right="-1575"/>
        <w:rPr>
          <w:rFonts w:ascii="Times New Roman" w:hAnsi="Times New Roman" w:cs="Times New Roman"/>
          <w:b/>
          <w:bCs/>
          <w:kern w:val="0"/>
          <w:sz w:val="22"/>
          <w:szCs w:val="22"/>
        </w:rPr>
      </w:pPr>
      <w:r w:rsidRPr="00DD0D58">
        <w:rPr>
          <w:rFonts w:ascii="Times New Roman" w:hAnsi="Times New Roman" w:cs="Times New Roman"/>
          <w:b/>
          <w:bCs/>
          <w:kern w:val="0"/>
          <w:sz w:val="22"/>
          <w:szCs w:val="22"/>
        </w:rPr>
        <w:t>EP D3041325 Module méthodologie documentaire : 2 h semestrielles</w:t>
      </w:r>
    </w:p>
    <w:p w14:paraId="2A3E739A" w14:textId="64A0F371" w:rsidR="00383507" w:rsidRPr="00DD0D58" w:rsidRDefault="00383507" w:rsidP="00383507">
      <w:pPr>
        <w:tabs>
          <w:tab w:val="left" w:pos="6210"/>
          <w:tab w:val="left" w:pos="7350"/>
        </w:tabs>
        <w:spacing w:line="276" w:lineRule="auto"/>
        <w:ind w:right="-1575"/>
        <w:rPr>
          <w:rFonts w:ascii="Times New Roman" w:eastAsia="Calibri" w:hAnsi="Times New Roman" w:cs="Times New Roman"/>
          <w:color w:val="000000"/>
          <w:sz w:val="22"/>
          <w:szCs w:val="22"/>
        </w:rPr>
      </w:pPr>
      <w:r w:rsidRPr="00DD0D58">
        <w:rPr>
          <w:rFonts w:ascii="Times New Roman" w:eastAsia="Calibri" w:hAnsi="Times New Roman" w:cs="Times New Roman"/>
          <w:color w:val="000000"/>
          <w:sz w:val="22"/>
          <w:szCs w:val="22"/>
        </w:rPr>
        <w:t>2 heures semestrielles obligatoires une unique séance le lundi 06/10 lundi</w:t>
      </w:r>
      <w:r w:rsidRPr="00DD0D58">
        <w:rPr>
          <w:rFonts w:ascii="Times New Roman" w:eastAsia="Calibri" w:hAnsi="Times New Roman" w:cs="Times New Roman"/>
          <w:color w:val="000000"/>
          <w:sz w:val="22"/>
          <w:szCs w:val="22"/>
        </w:rPr>
        <w:tab/>
        <w:t>09 h - 11 h salle 360</w:t>
      </w:r>
    </w:p>
    <w:p w14:paraId="3B363293"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293F0420"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718E077B"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49BBE93C" w14:textId="77777777" w:rsidR="00E270D7"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 xml:space="preserve">EP D3 04LA15  Pratique d'une langue obligatoire : 18 h semestrielles. </w:t>
      </w:r>
    </w:p>
    <w:p w14:paraId="7DAE6BC3" w14:textId="77777777" w:rsidR="0022078E"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 xml:space="preserve">Inscription sur </w:t>
      </w:r>
      <w:hyperlink r:id="rId4" w:history="1">
        <w:r w:rsidRPr="00257CD0">
          <w:rPr>
            <w:rFonts w:ascii="Times New Roman" w:hAnsi="Times New Roman" w:cs="Times New Roman"/>
            <w:b/>
            <w:bCs/>
            <w:color w:val="0563C1"/>
            <w:kern w:val="0"/>
            <w:sz w:val="22"/>
            <w:szCs w:val="22"/>
            <w:u w:val="single" w:color="0563C1"/>
          </w:rPr>
          <w:t>https://rlang.univ-paris1.fr/</w:t>
        </w:r>
      </w:hyperlink>
      <w:r w:rsidRPr="00257CD0">
        <w:rPr>
          <w:rFonts w:ascii="Times New Roman" w:hAnsi="Times New Roman" w:cs="Times New Roman"/>
          <w:b/>
          <w:bCs/>
          <w:kern w:val="0"/>
          <w:sz w:val="22"/>
          <w:szCs w:val="22"/>
        </w:rPr>
        <w:t xml:space="preserve"> à compter du 15/09.</w:t>
      </w:r>
    </w:p>
    <w:p w14:paraId="70C1DAF0" w14:textId="078B14ED"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 xml:space="preserve"> </w:t>
      </w:r>
      <w:hyperlink r:id="rId5" w:history="1">
        <w:r w:rsidRPr="00257CD0">
          <w:rPr>
            <w:rFonts w:ascii="Times New Roman" w:hAnsi="Times New Roman" w:cs="Times New Roman"/>
            <w:b/>
            <w:bCs/>
            <w:color w:val="0563C1"/>
            <w:kern w:val="0"/>
            <w:sz w:val="22"/>
            <w:szCs w:val="22"/>
            <w:u w:val="single" w:color="0563C1"/>
          </w:rPr>
          <w:t>Plus d’information sur le site intranet du DDL.</w:t>
        </w:r>
      </w:hyperlink>
    </w:p>
    <w:p w14:paraId="57F9208C"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0B628257"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5D2EF129"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6CE69C84" w14:textId="77777777" w:rsidR="003F6BD8" w:rsidRPr="00257CD0" w:rsidRDefault="003F6BD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660F5FFF" w14:textId="77777777" w:rsidR="0047218C" w:rsidRPr="00257CD0" w:rsidRDefault="0047218C" w:rsidP="00257CD0">
      <w:pPr>
        <w:jc w:val="both"/>
        <w:rPr>
          <w:rFonts w:ascii="Times New Roman" w:hAnsi="Times New Roman" w:cs="Times New Roman"/>
          <w:sz w:val="22"/>
          <w:szCs w:val="22"/>
        </w:rPr>
      </w:pPr>
    </w:p>
    <w:p w14:paraId="29A2C147" w14:textId="09BF345F" w:rsidR="00696A1B" w:rsidRPr="00257CD0" w:rsidRDefault="00696A1B" w:rsidP="00257CD0">
      <w:pPr>
        <w:jc w:val="both"/>
        <w:rPr>
          <w:rFonts w:ascii="Times New Roman" w:hAnsi="Times New Roman" w:cs="Times New Roman"/>
          <w:sz w:val="22"/>
          <w:szCs w:val="22"/>
        </w:rPr>
      </w:pPr>
      <w:r w:rsidRPr="00257CD0">
        <w:rPr>
          <w:rFonts w:ascii="Times New Roman" w:hAnsi="Times New Roman" w:cs="Times New Roman"/>
          <w:sz w:val="22"/>
          <w:szCs w:val="22"/>
        </w:rPr>
        <w:br w:type="page"/>
      </w:r>
    </w:p>
    <w:p w14:paraId="11D0CD60" w14:textId="77777777" w:rsidR="00696A1B" w:rsidRPr="00257CD0" w:rsidRDefault="00696A1B" w:rsidP="00257CD0">
      <w:pPr>
        <w:autoSpaceDE w:val="0"/>
        <w:autoSpaceDN w:val="0"/>
        <w:adjustRightInd w:val="0"/>
        <w:ind w:right="-1575"/>
        <w:jc w:val="both"/>
        <w:rPr>
          <w:rFonts w:ascii="Times New Roman" w:hAnsi="Times New Roman" w:cs="Times New Roman"/>
          <w:kern w:val="0"/>
          <w:sz w:val="22"/>
          <w:szCs w:val="22"/>
        </w:rPr>
      </w:pPr>
    </w:p>
    <w:p w14:paraId="12639D97" w14:textId="77777777" w:rsidR="00696A1B" w:rsidRPr="00257CD0" w:rsidRDefault="00696A1B" w:rsidP="00257CD0">
      <w:pPr>
        <w:autoSpaceDE w:val="0"/>
        <w:autoSpaceDN w:val="0"/>
        <w:adjustRightInd w:val="0"/>
        <w:ind w:right="-1575"/>
        <w:jc w:val="both"/>
        <w:rPr>
          <w:rFonts w:ascii="Times New Roman" w:hAnsi="Times New Roman" w:cs="Times New Roman"/>
          <w:kern w:val="0"/>
          <w:sz w:val="22"/>
          <w:szCs w:val="22"/>
        </w:rPr>
      </w:pPr>
    </w:p>
    <w:p w14:paraId="12A168CC" w14:textId="77777777" w:rsidR="00696A1B" w:rsidRPr="00257CD0" w:rsidRDefault="00696A1B" w:rsidP="00257CD0">
      <w:pPr>
        <w:autoSpaceDE w:val="0"/>
        <w:autoSpaceDN w:val="0"/>
        <w:adjustRightInd w:val="0"/>
        <w:ind w:right="-1575"/>
        <w:jc w:val="both"/>
        <w:rPr>
          <w:rFonts w:ascii="Times New Roman" w:hAnsi="Times New Roman" w:cs="Times New Roman"/>
          <w:kern w:val="0"/>
          <w:sz w:val="22"/>
          <w:szCs w:val="22"/>
        </w:rPr>
      </w:pPr>
    </w:p>
    <w:p w14:paraId="553E23C3" w14:textId="77777777" w:rsidR="00696A1B" w:rsidRPr="00257CD0" w:rsidRDefault="00696A1B" w:rsidP="00257CD0">
      <w:pPr>
        <w:autoSpaceDE w:val="0"/>
        <w:autoSpaceDN w:val="0"/>
        <w:adjustRightInd w:val="0"/>
        <w:ind w:right="-1575"/>
        <w:jc w:val="center"/>
        <w:rPr>
          <w:rFonts w:ascii="Times New Roman" w:hAnsi="Times New Roman" w:cs="Times New Roman"/>
          <w:kern w:val="0"/>
          <w:sz w:val="22"/>
          <w:szCs w:val="22"/>
        </w:rPr>
      </w:pPr>
    </w:p>
    <w:p w14:paraId="4BEEDEE2" w14:textId="77777777" w:rsidR="00696A1B" w:rsidRPr="00257CD0" w:rsidRDefault="00696A1B" w:rsidP="00257CD0">
      <w:pPr>
        <w:autoSpaceDE w:val="0"/>
        <w:autoSpaceDN w:val="0"/>
        <w:adjustRightInd w:val="0"/>
        <w:ind w:right="-1575"/>
        <w:jc w:val="center"/>
        <w:rPr>
          <w:rFonts w:ascii="Times New Roman" w:hAnsi="Times New Roman" w:cs="Times New Roman"/>
          <w:kern w:val="0"/>
          <w:sz w:val="22"/>
          <w:szCs w:val="22"/>
        </w:rPr>
      </w:pPr>
    </w:p>
    <w:p w14:paraId="5F87AB0F" w14:textId="5F223B68" w:rsidR="00696A1B" w:rsidRPr="00257CD0" w:rsidRDefault="00696A1B" w:rsidP="00257CD0">
      <w:pPr>
        <w:tabs>
          <w:tab w:val="left" w:pos="6210"/>
          <w:tab w:val="left" w:pos="7350"/>
        </w:tabs>
        <w:autoSpaceDE w:val="0"/>
        <w:autoSpaceDN w:val="0"/>
        <w:adjustRightInd w:val="0"/>
        <w:ind w:right="-1575"/>
        <w:jc w:val="center"/>
        <w:rPr>
          <w:rFonts w:ascii="Times New Roman" w:hAnsi="Times New Roman" w:cs="Times New Roman"/>
          <w:b/>
          <w:bCs/>
          <w:kern w:val="0"/>
          <w:sz w:val="22"/>
          <w:szCs w:val="22"/>
        </w:rPr>
      </w:pPr>
      <w:r w:rsidRPr="00257CD0">
        <w:rPr>
          <w:rFonts w:ascii="Times New Roman" w:hAnsi="Times New Roman" w:cs="Times New Roman"/>
          <w:b/>
          <w:bCs/>
          <w:kern w:val="0"/>
          <w:sz w:val="22"/>
          <w:szCs w:val="22"/>
        </w:rPr>
        <w:t>LICENCE3 : ESTHETIQUE ET SCIENCES DE L'ART</w:t>
      </w:r>
    </w:p>
    <w:p w14:paraId="72BA5881" w14:textId="77777777" w:rsidR="00696A1B" w:rsidRPr="00257CD0" w:rsidRDefault="00696A1B" w:rsidP="00257CD0">
      <w:pPr>
        <w:tabs>
          <w:tab w:val="left" w:pos="6210"/>
          <w:tab w:val="left" w:pos="7350"/>
        </w:tabs>
        <w:autoSpaceDE w:val="0"/>
        <w:autoSpaceDN w:val="0"/>
        <w:adjustRightInd w:val="0"/>
        <w:ind w:right="-1575"/>
        <w:jc w:val="center"/>
        <w:rPr>
          <w:rFonts w:ascii="Times New Roman" w:hAnsi="Times New Roman" w:cs="Times New Roman"/>
          <w:b/>
          <w:bCs/>
          <w:kern w:val="0"/>
          <w:sz w:val="22"/>
          <w:szCs w:val="22"/>
        </w:rPr>
      </w:pPr>
      <w:r w:rsidRPr="00257CD0">
        <w:rPr>
          <w:rFonts w:ascii="Times New Roman" w:hAnsi="Times New Roman" w:cs="Times New Roman"/>
          <w:b/>
          <w:bCs/>
          <w:kern w:val="0"/>
          <w:sz w:val="22"/>
          <w:szCs w:val="22"/>
        </w:rPr>
        <w:t>2EME SEMESTRE</w:t>
      </w:r>
    </w:p>
    <w:p w14:paraId="71E248F1" w14:textId="56495394" w:rsidR="00696A1B" w:rsidRPr="00257CD0" w:rsidRDefault="00696A1B" w:rsidP="00257CD0">
      <w:pPr>
        <w:tabs>
          <w:tab w:val="left" w:pos="6210"/>
          <w:tab w:val="left" w:pos="7350"/>
        </w:tabs>
        <w:autoSpaceDE w:val="0"/>
        <w:autoSpaceDN w:val="0"/>
        <w:adjustRightInd w:val="0"/>
        <w:ind w:right="-1575"/>
        <w:jc w:val="center"/>
        <w:rPr>
          <w:rFonts w:ascii="Times New Roman" w:hAnsi="Times New Roman" w:cs="Times New Roman"/>
          <w:kern w:val="0"/>
          <w:sz w:val="22"/>
          <w:szCs w:val="22"/>
        </w:rPr>
      </w:pPr>
      <w:r w:rsidRPr="00257CD0">
        <w:rPr>
          <w:rFonts w:ascii="Times New Roman" w:hAnsi="Times New Roman" w:cs="Times New Roman"/>
          <w:b/>
          <w:bCs/>
          <w:kern w:val="0"/>
          <w:sz w:val="22"/>
          <w:szCs w:val="22"/>
        </w:rPr>
        <w:t>Du 27/01/202</w:t>
      </w:r>
      <w:r w:rsidR="00F43A51">
        <w:rPr>
          <w:rFonts w:ascii="Times New Roman" w:hAnsi="Times New Roman" w:cs="Times New Roman"/>
          <w:b/>
          <w:bCs/>
          <w:kern w:val="0"/>
          <w:sz w:val="22"/>
          <w:szCs w:val="22"/>
        </w:rPr>
        <w:t>6</w:t>
      </w:r>
      <w:r w:rsidRPr="00257CD0">
        <w:rPr>
          <w:rFonts w:ascii="Times New Roman" w:hAnsi="Times New Roman" w:cs="Times New Roman"/>
          <w:b/>
          <w:bCs/>
          <w:kern w:val="0"/>
          <w:sz w:val="22"/>
          <w:szCs w:val="22"/>
        </w:rPr>
        <w:t xml:space="preserve"> au 05/05/202</w:t>
      </w:r>
      <w:r w:rsidR="00F43A51">
        <w:rPr>
          <w:rFonts w:ascii="Times New Roman" w:hAnsi="Times New Roman" w:cs="Times New Roman"/>
          <w:b/>
          <w:bCs/>
          <w:kern w:val="0"/>
          <w:sz w:val="22"/>
          <w:szCs w:val="22"/>
        </w:rPr>
        <w:t>6</w:t>
      </w:r>
    </w:p>
    <w:p w14:paraId="11153DF7"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76F6DC4F"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776EA9A6"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i/>
          <w:iCs/>
          <w:kern w:val="0"/>
          <w:sz w:val="22"/>
          <w:szCs w:val="22"/>
          <w:u w:val="single"/>
        </w:rPr>
      </w:pPr>
      <w:r w:rsidRPr="00257CD0">
        <w:rPr>
          <w:rFonts w:ascii="Times New Roman" w:hAnsi="Times New Roman" w:cs="Times New Roman"/>
          <w:i/>
          <w:iCs/>
          <w:kern w:val="0"/>
          <w:sz w:val="22"/>
          <w:szCs w:val="22"/>
          <w:u w:val="single"/>
        </w:rPr>
        <w:t>UE D3A04215 : Enseignements génériques :</w:t>
      </w:r>
    </w:p>
    <w:p w14:paraId="6B6F352C"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i/>
          <w:iCs/>
          <w:kern w:val="0"/>
          <w:sz w:val="22"/>
          <w:szCs w:val="22"/>
          <w:u w:val="single"/>
        </w:rPr>
      </w:pPr>
    </w:p>
    <w:p w14:paraId="2457BA2B"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 xml:space="preserve">2 Éléments pédagogiques obligatoires :        </w:t>
      </w:r>
      <w:r w:rsidRPr="00257CD0">
        <w:rPr>
          <w:rFonts w:ascii="Times New Roman" w:hAnsi="Times New Roman" w:cs="Times New Roman"/>
          <w:color w:val="000000" w:themeColor="text1"/>
          <w:kern w:val="0"/>
          <w:sz w:val="22"/>
          <w:szCs w:val="22"/>
        </w:rPr>
        <w:t xml:space="preserve">D3040225  </w:t>
      </w:r>
      <w:r w:rsidRPr="00257CD0">
        <w:rPr>
          <w:rFonts w:ascii="Times New Roman" w:hAnsi="Times New Roman" w:cs="Times New Roman"/>
          <w:color w:val="FF0000"/>
          <w:kern w:val="0"/>
          <w:sz w:val="22"/>
          <w:szCs w:val="22"/>
        </w:rPr>
        <w:t xml:space="preserve">  </w:t>
      </w:r>
      <w:r w:rsidRPr="00257CD0">
        <w:rPr>
          <w:rFonts w:ascii="Times New Roman" w:hAnsi="Times New Roman" w:cs="Times New Roman"/>
          <w:kern w:val="0"/>
          <w:sz w:val="22"/>
          <w:szCs w:val="22"/>
        </w:rPr>
        <w:t>D3 041419</w:t>
      </w:r>
    </w:p>
    <w:p w14:paraId="548DCDB9"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5F1A24B2"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strike/>
          <w:kern w:val="0"/>
          <w:sz w:val="22"/>
          <w:szCs w:val="22"/>
        </w:rPr>
      </w:pPr>
    </w:p>
    <w:p w14:paraId="08FEAF7D"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b/>
          <w:bCs/>
          <w:color w:val="000000" w:themeColor="text1"/>
          <w:kern w:val="0"/>
          <w:sz w:val="22"/>
          <w:szCs w:val="22"/>
        </w:rPr>
        <w:t xml:space="preserve">D3040225 Philosophie de l'art et poïétique : </w:t>
      </w:r>
      <w:r w:rsidRPr="00257CD0">
        <w:rPr>
          <w:rFonts w:ascii="Times New Roman" w:hAnsi="Times New Roman" w:cs="Times New Roman"/>
          <w:b/>
          <w:bCs/>
          <w:kern w:val="0"/>
          <w:sz w:val="22"/>
          <w:szCs w:val="22"/>
        </w:rPr>
        <w:t>24 h semestrielles</w:t>
      </w:r>
    </w:p>
    <w:p w14:paraId="57A8C512" w14:textId="77777777" w:rsidR="008A0D62"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2 heures hebdomadaires</w:t>
      </w:r>
    </w:p>
    <w:p w14:paraId="26B66153" w14:textId="77777777" w:rsidR="008A0D62" w:rsidRPr="00257CD0" w:rsidRDefault="008A0D62"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460FEA8B" w14:textId="2B409436" w:rsidR="00696A1B" w:rsidRPr="00257CD0" w:rsidRDefault="008A0D62" w:rsidP="00257CD0">
      <w:pPr>
        <w:tabs>
          <w:tab w:val="left" w:pos="6210"/>
          <w:tab w:val="left" w:pos="7350"/>
        </w:tabs>
        <w:autoSpaceDE w:val="0"/>
        <w:autoSpaceDN w:val="0"/>
        <w:adjustRightInd w:val="0"/>
        <w:ind w:right="-1575"/>
        <w:jc w:val="both"/>
        <w:rPr>
          <w:rFonts w:ascii="Times New Roman" w:hAnsi="Times New Roman" w:cs="Times New Roman"/>
          <w:b/>
          <w:bCs/>
          <w:color w:val="FF0000"/>
          <w:kern w:val="0"/>
          <w:sz w:val="22"/>
          <w:szCs w:val="22"/>
        </w:rPr>
      </w:pPr>
      <w:r w:rsidRPr="00257CD0">
        <w:rPr>
          <w:rFonts w:ascii="Times New Roman" w:hAnsi="Times New Roman" w:cs="Times New Roman"/>
          <w:kern w:val="0"/>
          <w:sz w:val="22"/>
          <w:szCs w:val="22"/>
        </w:rPr>
        <w:t>Mme Chiara PALERMO</w:t>
      </w:r>
      <w:r w:rsidR="00696A1B" w:rsidRPr="00257CD0">
        <w:rPr>
          <w:rFonts w:ascii="Times New Roman" w:hAnsi="Times New Roman" w:cs="Times New Roman"/>
          <w:color w:val="000000" w:themeColor="text1"/>
          <w:kern w:val="0"/>
          <w:sz w:val="22"/>
          <w:szCs w:val="22"/>
        </w:rPr>
        <w:tab/>
        <w:t>Mardi</w:t>
      </w:r>
      <w:r w:rsidR="00696A1B" w:rsidRPr="00257CD0">
        <w:rPr>
          <w:rFonts w:ascii="Times New Roman" w:hAnsi="Times New Roman" w:cs="Times New Roman"/>
          <w:color w:val="000000" w:themeColor="text1"/>
          <w:kern w:val="0"/>
          <w:sz w:val="22"/>
          <w:szCs w:val="22"/>
        </w:rPr>
        <w:tab/>
        <w:t>11 h – 13 h (230) [30]</w:t>
      </w:r>
    </w:p>
    <w:p w14:paraId="68108DF7" w14:textId="77777777" w:rsidR="003E2163" w:rsidRPr="003E2163" w:rsidRDefault="003E2163" w:rsidP="003E2163">
      <w:pPr>
        <w:jc w:val="both"/>
        <w:rPr>
          <w:rFonts w:ascii="Times New Roman" w:hAnsi="Times New Roman" w:cs="Times New Roman"/>
          <w:b/>
          <w:bCs/>
          <w:sz w:val="22"/>
          <w:szCs w:val="22"/>
        </w:rPr>
      </w:pPr>
      <w:r w:rsidRPr="003E2163">
        <w:rPr>
          <w:rFonts w:ascii="Times New Roman" w:hAnsi="Times New Roman" w:cs="Times New Roman"/>
          <w:b/>
          <w:bCs/>
          <w:sz w:val="22"/>
          <w:szCs w:val="22"/>
        </w:rPr>
        <w:t xml:space="preserve">Poïétiques du désordre. </w:t>
      </w:r>
    </w:p>
    <w:p w14:paraId="5E2338E3" w14:textId="77777777" w:rsidR="003E2163" w:rsidRPr="003E2163" w:rsidRDefault="003E2163" w:rsidP="003E2163">
      <w:pPr>
        <w:jc w:val="both"/>
        <w:rPr>
          <w:rFonts w:ascii="Times New Roman" w:hAnsi="Times New Roman" w:cs="Times New Roman"/>
          <w:b/>
          <w:bCs/>
          <w:sz w:val="22"/>
          <w:szCs w:val="22"/>
        </w:rPr>
      </w:pPr>
    </w:p>
    <w:p w14:paraId="084A357C" w14:textId="77777777" w:rsidR="003E2163" w:rsidRPr="003E2163" w:rsidRDefault="003E2163" w:rsidP="003E2163">
      <w:pPr>
        <w:jc w:val="both"/>
        <w:rPr>
          <w:rFonts w:ascii="Times New Roman" w:hAnsi="Times New Roman" w:cs="Times New Roman"/>
          <w:sz w:val="22"/>
          <w:szCs w:val="22"/>
        </w:rPr>
      </w:pPr>
      <w:r w:rsidRPr="003E2163">
        <w:rPr>
          <w:rFonts w:ascii="Times New Roman" w:hAnsi="Times New Roman" w:cs="Times New Roman"/>
          <w:sz w:val="22"/>
          <w:szCs w:val="22"/>
        </w:rPr>
        <w:t xml:space="preserve">Le désordre peut nous donner à penser une dimension particulière de la poïétique. Les choses y prennent peut-être un autre ordre, plus incertain. Posés autrement, les objets changent la distribution habituelle des places, permettent d’introduire du jeu et de la précarité dans notre regard. L’artiste peut se servir du désordre de son atelier pour introduire le hasard dans sa pratique et le désordre peut aussi se présenter comme une stratégie pour échapper à un ordre que l’on conteste. Nous nous intéressons ainsi à quelques auteurs qui, dans l’histoire de la philosophie, ont pensé la relation entre chaos et ordre, entre ce qui dé-range et dérange, avec des références artistiques qui nous accompagneront pour penser l’art et sa poïétique comme lieu d’un désœuvrement, de dérèglement. </w:t>
      </w:r>
    </w:p>
    <w:p w14:paraId="34B55311" w14:textId="77777777" w:rsidR="008A0D62" w:rsidRPr="00257CD0" w:rsidRDefault="008A0D62"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19F2F9F7"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EP D3 041419 Philosophie de l'expérience esthétique : 24 h semestrielles</w:t>
      </w:r>
    </w:p>
    <w:p w14:paraId="196C355A"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2 heures hebdomadaires</w:t>
      </w:r>
    </w:p>
    <w:p w14:paraId="67476F25"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Mme Agnès LONTRADE</w:t>
      </w:r>
      <w:r w:rsidRPr="00257CD0">
        <w:rPr>
          <w:rFonts w:ascii="Times New Roman" w:hAnsi="Times New Roman" w:cs="Times New Roman"/>
          <w:kern w:val="0"/>
          <w:sz w:val="22"/>
          <w:szCs w:val="22"/>
        </w:rPr>
        <w:tab/>
        <w:t>Mercredi</w:t>
      </w:r>
      <w:r w:rsidRPr="00257CD0">
        <w:rPr>
          <w:rFonts w:ascii="Times New Roman" w:hAnsi="Times New Roman" w:cs="Times New Roman"/>
          <w:kern w:val="0"/>
          <w:sz w:val="22"/>
          <w:szCs w:val="22"/>
        </w:rPr>
        <w:tab/>
        <w:t>9 h - 11 h (111) [30]</w:t>
      </w:r>
    </w:p>
    <w:p w14:paraId="1BCD8CFF" w14:textId="77777777" w:rsidR="005076E8" w:rsidRPr="00257CD0" w:rsidRDefault="005076E8" w:rsidP="00257CD0">
      <w:pPr>
        <w:jc w:val="both"/>
        <w:rPr>
          <w:rFonts w:ascii="Times New Roman" w:hAnsi="Times New Roman" w:cs="Times New Roman"/>
          <w:color w:val="000000"/>
          <w:sz w:val="22"/>
          <w:szCs w:val="22"/>
        </w:rPr>
      </w:pPr>
    </w:p>
    <w:p w14:paraId="19161CB9" w14:textId="02C6B2FF" w:rsidR="005076E8" w:rsidRPr="00257CD0" w:rsidRDefault="005076E8" w:rsidP="00257CD0">
      <w:pPr>
        <w:jc w:val="both"/>
        <w:rPr>
          <w:rFonts w:ascii="Times New Roman" w:hAnsi="Times New Roman" w:cs="Times New Roman"/>
          <w:color w:val="000000"/>
          <w:sz w:val="22"/>
          <w:szCs w:val="22"/>
        </w:rPr>
      </w:pPr>
      <w:r w:rsidRPr="00257CD0">
        <w:rPr>
          <w:rFonts w:ascii="Times New Roman" w:hAnsi="Times New Roman" w:cs="Times New Roman"/>
          <w:color w:val="000000"/>
          <w:sz w:val="22"/>
          <w:szCs w:val="22"/>
        </w:rPr>
        <w:t>Étude des influences du jeu agonistique (</w:t>
      </w:r>
      <w:r w:rsidRPr="00257CD0">
        <w:rPr>
          <w:rFonts w:ascii="Times New Roman" w:hAnsi="Times New Roman" w:cs="Times New Roman"/>
          <w:i/>
          <w:iCs/>
          <w:color w:val="000000"/>
          <w:sz w:val="22"/>
          <w:szCs w:val="22"/>
        </w:rPr>
        <w:t>agôn</w:t>
      </w:r>
      <w:r w:rsidRPr="00257CD0">
        <w:rPr>
          <w:rFonts w:ascii="Times New Roman" w:hAnsi="Times New Roman" w:cs="Times New Roman"/>
          <w:color w:val="000000"/>
          <w:sz w:val="22"/>
          <w:szCs w:val="22"/>
        </w:rPr>
        <w:t>) et du jeu de l’enfance (</w:t>
      </w:r>
      <w:r w:rsidRPr="00257CD0">
        <w:rPr>
          <w:rFonts w:ascii="Times New Roman" w:hAnsi="Times New Roman" w:cs="Times New Roman"/>
          <w:i/>
          <w:iCs/>
          <w:color w:val="000000"/>
          <w:sz w:val="22"/>
          <w:szCs w:val="22"/>
        </w:rPr>
        <w:t>paidià)</w:t>
      </w:r>
      <w:r w:rsidRPr="00257CD0">
        <w:rPr>
          <w:rFonts w:ascii="Times New Roman" w:hAnsi="Times New Roman" w:cs="Times New Roman"/>
          <w:color w:val="000000"/>
          <w:sz w:val="22"/>
          <w:szCs w:val="22"/>
        </w:rPr>
        <w:t xml:space="preserve"> sur la formation de l’art et de la culture (Mauss, Huizinga, Bataille, Caillois). Plus précisément, le cours s’intéresse aux affinités de concept et d’usage du jeu et de l’expérience esthétique selon quatre angles : premièrement, le jeu comme </w:t>
      </w:r>
      <w:r w:rsidRPr="00257CD0">
        <w:rPr>
          <w:rFonts w:ascii="Times New Roman" w:hAnsi="Times New Roman" w:cs="Times New Roman"/>
          <w:i/>
          <w:iCs/>
          <w:color w:val="000000"/>
          <w:sz w:val="22"/>
          <w:szCs w:val="22"/>
        </w:rPr>
        <w:t>mimèsis</w:t>
      </w:r>
      <w:r w:rsidRPr="00257CD0">
        <w:rPr>
          <w:rFonts w:ascii="Times New Roman" w:hAnsi="Times New Roman" w:cs="Times New Roman"/>
          <w:color w:val="000000"/>
          <w:sz w:val="22"/>
          <w:szCs w:val="22"/>
        </w:rPr>
        <w:t xml:space="preserve"> où sont analysées différentes propositions de jeu théâtral (Platon, Aristote, Artaud, Brecht, Benjamin), deuxièmement, les composantes critiques et praxiques du jeu de l’expérience esthétique (Kant, Schiller, Marcuse, Dewey), troisièmement, les pratiques artistiques du jeu : jeu de l’Internationale lettriste et situationniste (proche du potlatch de Mauss et du jeu selon Huizinga), jeu du courant artistique Fluxus et de l’expérience du </w:t>
      </w:r>
      <w:r w:rsidRPr="00257CD0">
        <w:rPr>
          <w:rFonts w:ascii="Times New Roman" w:hAnsi="Times New Roman" w:cs="Times New Roman"/>
          <w:i/>
          <w:iCs/>
          <w:color w:val="000000"/>
          <w:sz w:val="22"/>
          <w:szCs w:val="22"/>
        </w:rPr>
        <w:t>happening</w:t>
      </w:r>
      <w:r w:rsidRPr="00257CD0">
        <w:rPr>
          <w:rFonts w:ascii="Times New Roman" w:hAnsi="Times New Roman" w:cs="Times New Roman"/>
          <w:color w:val="000000"/>
          <w:sz w:val="22"/>
          <w:szCs w:val="22"/>
        </w:rPr>
        <w:t xml:space="preserve"> (Cage, Kaprow et Filliou, essentiellement) dont les créations processuelles sont en partie les héritières du pragmatisme de John Dewey et de sa pédagogie au sein du Black Mountain College. </w:t>
      </w:r>
    </w:p>
    <w:p w14:paraId="3A7FDA26"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55E0B95F"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kern w:val="0"/>
          <w:sz w:val="22"/>
          <w:szCs w:val="22"/>
        </w:rPr>
        <w:br w:type="page"/>
      </w:r>
      <w:r w:rsidRPr="00257CD0">
        <w:rPr>
          <w:rFonts w:ascii="Times New Roman" w:hAnsi="Times New Roman" w:cs="Times New Roman"/>
          <w:b/>
          <w:bCs/>
          <w:kern w:val="0"/>
          <w:sz w:val="22"/>
          <w:szCs w:val="22"/>
        </w:rPr>
        <w:lastRenderedPageBreak/>
        <w:t>LICENCE3 : ESTHETIQUE ET SCIENCES DE L'ART</w:t>
      </w:r>
    </w:p>
    <w:p w14:paraId="29345BFD"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2EME SEMESTRE</w:t>
      </w:r>
    </w:p>
    <w:p w14:paraId="58B9B0A8"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b/>
          <w:bCs/>
          <w:kern w:val="0"/>
          <w:sz w:val="22"/>
          <w:szCs w:val="22"/>
        </w:rPr>
        <w:t>Du 27/01/2025 au 05/05/2025</w:t>
      </w:r>
    </w:p>
    <w:p w14:paraId="2E6C9160"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1611CD18"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i/>
          <w:iCs/>
          <w:kern w:val="0"/>
          <w:sz w:val="22"/>
          <w:szCs w:val="22"/>
          <w:u w:val="single"/>
        </w:rPr>
      </w:pPr>
      <w:r w:rsidRPr="00257CD0">
        <w:rPr>
          <w:rFonts w:ascii="Times New Roman" w:hAnsi="Times New Roman" w:cs="Times New Roman"/>
          <w:b/>
          <w:bCs/>
          <w:i/>
          <w:iCs/>
          <w:kern w:val="0"/>
          <w:sz w:val="22"/>
          <w:szCs w:val="22"/>
          <w:u w:val="single"/>
        </w:rPr>
        <w:t>UE D3A04415 : Enseignements spécifiques :</w:t>
      </w:r>
    </w:p>
    <w:p w14:paraId="43F5D48E"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i/>
          <w:iCs/>
          <w:kern w:val="0"/>
          <w:sz w:val="22"/>
          <w:szCs w:val="22"/>
          <w:u w:val="single"/>
        </w:rPr>
      </w:pPr>
    </w:p>
    <w:p w14:paraId="48E82653"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 xml:space="preserve">5 Éléments pédagogiques obligatoires : </w:t>
      </w:r>
    </w:p>
    <w:p w14:paraId="0D1316B9"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color w:val="000000" w:themeColor="text1"/>
          <w:kern w:val="0"/>
          <w:sz w:val="22"/>
          <w:szCs w:val="22"/>
        </w:rPr>
        <w:t>D3040425 D3040625 D3040825 D3041025 D3041225</w:t>
      </w:r>
    </w:p>
    <w:p w14:paraId="305B5F25"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color w:val="000000" w:themeColor="text1"/>
          <w:kern w:val="0"/>
          <w:sz w:val="22"/>
          <w:szCs w:val="22"/>
        </w:rPr>
      </w:pPr>
    </w:p>
    <w:p w14:paraId="3C5DE12A"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b/>
          <w:bCs/>
          <w:color w:val="000000" w:themeColor="text1"/>
          <w:kern w:val="0"/>
          <w:sz w:val="22"/>
          <w:szCs w:val="22"/>
        </w:rPr>
        <w:t xml:space="preserve">D3040425 Esthétique et environnement : </w:t>
      </w:r>
      <w:r w:rsidRPr="00257CD0">
        <w:rPr>
          <w:rFonts w:ascii="Times New Roman" w:hAnsi="Times New Roman" w:cs="Times New Roman"/>
          <w:b/>
          <w:bCs/>
          <w:kern w:val="0"/>
          <w:sz w:val="22"/>
          <w:szCs w:val="22"/>
        </w:rPr>
        <w:t>24 h semestrielles</w:t>
      </w:r>
    </w:p>
    <w:p w14:paraId="7893D01C"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kern w:val="0"/>
          <w:sz w:val="22"/>
          <w:szCs w:val="22"/>
        </w:rPr>
        <w:t>2 heures hebdomadaires</w:t>
      </w:r>
    </w:p>
    <w:p w14:paraId="59A3C9CA" w14:textId="0C7E3DD3"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Olivier SCHEFER</w:t>
      </w:r>
      <w:r w:rsidRPr="00257CD0">
        <w:rPr>
          <w:rFonts w:ascii="Times New Roman" w:hAnsi="Times New Roman" w:cs="Times New Roman"/>
          <w:kern w:val="0"/>
          <w:sz w:val="22"/>
          <w:szCs w:val="22"/>
        </w:rPr>
        <w:tab/>
        <w:t>Mardi</w:t>
      </w:r>
      <w:r w:rsidRPr="00257CD0">
        <w:rPr>
          <w:rFonts w:ascii="Times New Roman" w:hAnsi="Times New Roman" w:cs="Times New Roman"/>
          <w:kern w:val="0"/>
          <w:sz w:val="22"/>
          <w:szCs w:val="22"/>
        </w:rPr>
        <w:tab/>
        <w:t>14 h - 16 h (230) [30]</w:t>
      </w:r>
    </w:p>
    <w:p w14:paraId="1172FEC5" w14:textId="77777777" w:rsidR="00616912" w:rsidRDefault="00616912" w:rsidP="00616912">
      <w:pPr>
        <w:tabs>
          <w:tab w:val="left" w:pos="6210"/>
          <w:tab w:val="left" w:pos="7350"/>
        </w:tabs>
        <w:autoSpaceDE w:val="0"/>
        <w:autoSpaceDN w:val="0"/>
        <w:adjustRightInd w:val="0"/>
        <w:ind w:right="50"/>
        <w:jc w:val="both"/>
        <w:rPr>
          <w:rFonts w:ascii="Times New Roman" w:hAnsi="Times New Roman" w:cs="Times New Roman"/>
          <w:kern w:val="0"/>
          <w:sz w:val="22"/>
          <w:szCs w:val="22"/>
        </w:rPr>
      </w:pPr>
      <w:r>
        <w:rPr>
          <w:rFonts w:ascii="Times New Roman" w:hAnsi="Times New Roman" w:cs="Times New Roman"/>
          <w:kern w:val="0"/>
          <w:sz w:val="22"/>
          <w:szCs w:val="22"/>
        </w:rPr>
        <w:t xml:space="preserve">Que peut l’art face à la réalité du changement climatique ? </w:t>
      </w:r>
    </w:p>
    <w:p w14:paraId="63140A8B" w14:textId="44385BEE" w:rsidR="00616912" w:rsidRDefault="00616912" w:rsidP="00616912">
      <w:pPr>
        <w:tabs>
          <w:tab w:val="left" w:pos="6210"/>
          <w:tab w:val="left" w:pos="7350"/>
        </w:tabs>
        <w:autoSpaceDE w:val="0"/>
        <w:autoSpaceDN w:val="0"/>
        <w:adjustRightInd w:val="0"/>
        <w:ind w:right="50"/>
        <w:jc w:val="both"/>
        <w:rPr>
          <w:rFonts w:ascii="Times New Roman" w:hAnsi="Times New Roman" w:cs="Times New Roman"/>
          <w:kern w:val="0"/>
          <w:sz w:val="22"/>
          <w:szCs w:val="22"/>
        </w:rPr>
      </w:pPr>
      <w:r>
        <w:rPr>
          <w:rFonts w:ascii="Times New Roman" w:hAnsi="Times New Roman" w:cs="Times New Roman"/>
          <w:kern w:val="0"/>
          <w:sz w:val="22"/>
          <w:szCs w:val="22"/>
        </w:rPr>
        <w:t xml:space="preserve">Jouer avec des symboles ? Proposer des économies alternatives ? Entrer dans des formes de srésistance activistes ? </w:t>
      </w:r>
    </w:p>
    <w:p w14:paraId="12E57474" w14:textId="77777777" w:rsidR="00616912" w:rsidRPr="00257CD0" w:rsidRDefault="00616912" w:rsidP="00616912">
      <w:pPr>
        <w:tabs>
          <w:tab w:val="left" w:pos="6210"/>
          <w:tab w:val="left" w:pos="7350"/>
        </w:tabs>
        <w:autoSpaceDE w:val="0"/>
        <w:autoSpaceDN w:val="0"/>
        <w:adjustRightInd w:val="0"/>
        <w:ind w:right="50"/>
        <w:jc w:val="both"/>
        <w:rPr>
          <w:rFonts w:ascii="Times New Roman" w:hAnsi="Times New Roman" w:cs="Times New Roman"/>
          <w:kern w:val="0"/>
          <w:sz w:val="22"/>
          <w:szCs w:val="22"/>
        </w:rPr>
      </w:pPr>
      <w:r>
        <w:rPr>
          <w:rFonts w:ascii="Times New Roman" w:hAnsi="Times New Roman" w:cs="Times New Roman"/>
          <w:kern w:val="0"/>
          <w:sz w:val="22"/>
          <w:szCs w:val="22"/>
        </w:rPr>
        <w:t>En revenant sur l’histoire occidentale du concept de nature avec Philippe Descola, nous questionnerons quelques approches artistiques contemporaines de la nature.</w:t>
      </w:r>
    </w:p>
    <w:p w14:paraId="7B8141BE" w14:textId="7BF437F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2B65F1CB" w14:textId="77777777" w:rsidR="005076E8" w:rsidRPr="00257CD0" w:rsidRDefault="005076E8"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28C3FD6D"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b/>
          <w:bCs/>
          <w:color w:val="000000" w:themeColor="text1"/>
          <w:kern w:val="0"/>
          <w:sz w:val="22"/>
          <w:szCs w:val="22"/>
        </w:rPr>
        <w:t xml:space="preserve">D3040625 Approches phénoménologiques de l’esthétique : </w:t>
      </w:r>
      <w:r w:rsidRPr="00257CD0">
        <w:rPr>
          <w:rFonts w:ascii="Times New Roman" w:hAnsi="Times New Roman" w:cs="Times New Roman"/>
          <w:b/>
          <w:bCs/>
          <w:kern w:val="0"/>
          <w:sz w:val="22"/>
          <w:szCs w:val="22"/>
        </w:rPr>
        <w:t>24 h semestrielles</w:t>
      </w:r>
    </w:p>
    <w:p w14:paraId="01DE0B8E"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kern w:val="0"/>
          <w:sz w:val="22"/>
          <w:szCs w:val="22"/>
        </w:rPr>
        <w:t>2 heures hebdomadaires</w:t>
      </w:r>
    </w:p>
    <w:p w14:paraId="4B3CEA80" w14:textId="12912F64" w:rsidR="005076E8" w:rsidRPr="00257CD0" w:rsidRDefault="00700EC7"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r w:rsidRPr="00257CD0">
        <w:rPr>
          <w:rFonts w:ascii="Times New Roman" w:hAnsi="Times New Roman" w:cs="Times New Roman"/>
          <w:color w:val="000000" w:themeColor="text1"/>
          <w:kern w:val="0"/>
          <w:sz w:val="22"/>
          <w:szCs w:val="22"/>
        </w:rPr>
        <w:t>YULIA TSUTSEROVA</w:t>
      </w:r>
    </w:p>
    <w:p w14:paraId="04AC80FC" w14:textId="77777777" w:rsidR="00700EC7" w:rsidRPr="00257CD0" w:rsidRDefault="00700EC7" w:rsidP="00257CD0">
      <w:pPr>
        <w:tabs>
          <w:tab w:val="left" w:pos="6210"/>
          <w:tab w:val="left" w:pos="7350"/>
        </w:tabs>
        <w:autoSpaceDE w:val="0"/>
        <w:autoSpaceDN w:val="0"/>
        <w:adjustRightInd w:val="0"/>
        <w:ind w:right="-1575"/>
        <w:jc w:val="both"/>
        <w:rPr>
          <w:rFonts w:ascii="Times New Roman" w:hAnsi="Times New Roman" w:cs="Times New Roman"/>
          <w:color w:val="000000" w:themeColor="text1"/>
          <w:kern w:val="0"/>
          <w:sz w:val="22"/>
          <w:szCs w:val="22"/>
        </w:rPr>
      </w:pPr>
    </w:p>
    <w:p w14:paraId="3E6DE89B" w14:textId="1CEC1A9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ab/>
        <w:t>Mercredi</w:t>
      </w:r>
      <w:r w:rsidRPr="00257CD0">
        <w:rPr>
          <w:rFonts w:ascii="Times New Roman" w:hAnsi="Times New Roman" w:cs="Times New Roman"/>
          <w:kern w:val="0"/>
          <w:sz w:val="22"/>
          <w:szCs w:val="22"/>
        </w:rPr>
        <w:tab/>
        <w:t>11 h - 13 h (111) [30]</w:t>
      </w:r>
    </w:p>
    <w:p w14:paraId="2D94E294" w14:textId="77777777" w:rsidR="005076E8" w:rsidRPr="00257CD0" w:rsidRDefault="005076E8" w:rsidP="00257CD0">
      <w:pPr>
        <w:jc w:val="both"/>
        <w:rPr>
          <w:rFonts w:ascii="Times New Roman" w:hAnsi="Times New Roman" w:cs="Times New Roman"/>
          <w:color w:val="000000"/>
          <w:sz w:val="22"/>
          <w:szCs w:val="22"/>
        </w:rPr>
      </w:pPr>
      <w:r w:rsidRPr="00257CD0">
        <w:rPr>
          <w:rFonts w:ascii="Times New Roman" w:hAnsi="Times New Roman" w:cs="Times New Roman"/>
          <w:sz w:val="22"/>
          <w:szCs w:val="22"/>
        </w:rPr>
        <w:t>Ce cours prend en considération la réflexion de la phénoménologie quant à l’expérience comme fondamentale pour redéfinir le rôle de la perception dans la révolution stylistique de l’art du XX</w:t>
      </w:r>
      <w:r w:rsidRPr="00257CD0">
        <w:rPr>
          <w:rFonts w:ascii="Times New Roman" w:hAnsi="Times New Roman" w:cs="Times New Roman"/>
          <w:sz w:val="22"/>
          <w:szCs w:val="22"/>
          <w:vertAlign w:val="superscript"/>
        </w:rPr>
        <w:t>e</w:t>
      </w:r>
      <w:r w:rsidRPr="00257CD0">
        <w:rPr>
          <w:rFonts w:ascii="Times New Roman" w:hAnsi="Times New Roman" w:cs="Times New Roman"/>
          <w:sz w:val="22"/>
          <w:szCs w:val="22"/>
        </w:rPr>
        <w:t xml:space="preserve"> siècle. Dans un premier temps, il s’agira de distinguer un des grands mérites de la phénoménologie par sa critique conjuguée des prétentions du naturalisme et du psychologisme, d'avoir offert une voie de dépassement au conflit stérile des philosophies de la conscience et des objectivismes auquel s'épuisa la pensée du XIX</w:t>
      </w:r>
      <w:r w:rsidRPr="00257CD0">
        <w:rPr>
          <w:rFonts w:ascii="Times New Roman" w:hAnsi="Times New Roman" w:cs="Times New Roman"/>
          <w:sz w:val="22"/>
          <w:szCs w:val="22"/>
          <w:vertAlign w:val="superscript"/>
        </w:rPr>
        <w:t>e</w:t>
      </w:r>
      <w:r w:rsidRPr="00257CD0">
        <w:rPr>
          <w:rFonts w:ascii="Times New Roman" w:hAnsi="Times New Roman" w:cs="Times New Roman"/>
          <w:sz w:val="22"/>
          <w:szCs w:val="22"/>
        </w:rPr>
        <w:t xml:space="preserve"> siècle. Dans un deuxième temps, il faudra thématiser l’ambiguïté de l'objet esthétique dans l’analyse phénoménologique qui tente de prendre en compte un moment intemporel et un moment temporel de l’œuvre d’art. Il s’agit de penser le risque de l’esthétique phénoménologique de devenir abstraite si elle feint d'ignorer que l'expression esthétique a une genèse, qui est le fruit d'un existant temporel vivant dans un monde historique. Pour dépasser ce risque, nous sommes attentifs aux problèmes sociologiques et politiques structurant la réflexion sur l’art aujourd’hui. À ce propos, nous aborderons quelques thèmes de la théorie critique en les confrontant aux analyses de la phénoménologie. Cette initiation à l’esthétique phénoménologique est présentée en relation avec les œuvres majeures du XXe siècle et le cours propose un développement de la capacité à rendre compte d'une expérience esthétique de manière argumentée et problématisée. (Auteurs traités Husserl, Merleau-Ponty, Dufrenne, Adorno, Benjamin).</w:t>
      </w:r>
    </w:p>
    <w:p w14:paraId="0FA569EB"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p>
    <w:p w14:paraId="57DD16F7"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b/>
          <w:bCs/>
          <w:color w:val="000000" w:themeColor="text1"/>
          <w:kern w:val="0"/>
          <w:sz w:val="22"/>
          <w:szCs w:val="22"/>
        </w:rPr>
        <w:t xml:space="preserve">D3040825 Introduction aux études culturelles : 24 </w:t>
      </w:r>
      <w:r w:rsidRPr="00257CD0">
        <w:rPr>
          <w:rFonts w:ascii="Times New Roman" w:hAnsi="Times New Roman" w:cs="Times New Roman"/>
          <w:b/>
          <w:bCs/>
          <w:kern w:val="0"/>
          <w:sz w:val="22"/>
          <w:szCs w:val="22"/>
        </w:rPr>
        <w:t>h semestrielles</w:t>
      </w:r>
    </w:p>
    <w:p w14:paraId="57C6DD37"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kern w:val="0"/>
          <w:sz w:val="22"/>
          <w:szCs w:val="22"/>
        </w:rPr>
        <w:t>2 heures hebdomadaires</w:t>
      </w:r>
    </w:p>
    <w:p w14:paraId="03217EDF" w14:textId="1BF120A6"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Marco Renzo DELL OMODARME</w:t>
      </w:r>
      <w:r w:rsidRPr="00257CD0">
        <w:rPr>
          <w:rFonts w:ascii="Times New Roman" w:hAnsi="Times New Roman" w:cs="Times New Roman"/>
          <w:kern w:val="0"/>
          <w:sz w:val="22"/>
          <w:szCs w:val="22"/>
        </w:rPr>
        <w:tab/>
        <w:t>Mardi</w:t>
      </w:r>
      <w:r w:rsidRPr="00257CD0">
        <w:rPr>
          <w:rFonts w:ascii="Times New Roman" w:hAnsi="Times New Roman" w:cs="Times New Roman"/>
          <w:kern w:val="0"/>
          <w:sz w:val="22"/>
          <w:szCs w:val="22"/>
        </w:rPr>
        <w:tab/>
        <w:t>16 h - 18 h (230) [30]</w:t>
      </w:r>
    </w:p>
    <w:p w14:paraId="370CD61A"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0F0EAAFA" w14:textId="77777777" w:rsidR="00876E13" w:rsidRPr="00257CD0" w:rsidRDefault="00876E13" w:rsidP="00257CD0">
      <w:pPr>
        <w:widowControl w:val="0"/>
        <w:adjustRightInd w:val="0"/>
        <w:spacing w:after="200"/>
        <w:jc w:val="both"/>
        <w:rPr>
          <w:rFonts w:ascii="Times New Roman" w:hAnsi="Times New Roman" w:cs="Times New Roman"/>
          <w:sz w:val="22"/>
          <w:szCs w:val="22"/>
        </w:rPr>
      </w:pPr>
      <w:r w:rsidRPr="00257CD0">
        <w:rPr>
          <w:rFonts w:ascii="Times New Roman" w:hAnsi="Times New Roman" w:cs="Times New Roman"/>
          <w:sz w:val="22"/>
          <w:szCs w:val="22"/>
        </w:rPr>
        <w:t>Les études culturelles forment une théorie critique de la culture qui interroge les rapports de pouvoir (hégémonie/ résistances), au cœur des conceptions et des pratiques diversifiées des arts, des savoirs et des loisirs. Ce regard critique redéfinit les frontières et les fins du champ culturel, dégage les présupposés des concepts clés des pratiques culturelles, de l’accès aux œuvres et de leur réception.</w:t>
      </w:r>
    </w:p>
    <w:p w14:paraId="36248D29" w14:textId="77777777" w:rsidR="00257CD0" w:rsidRPr="00257CD0" w:rsidRDefault="00257CD0" w:rsidP="00257CD0">
      <w:pPr>
        <w:tabs>
          <w:tab w:val="left" w:pos="6210"/>
          <w:tab w:val="left" w:pos="7350"/>
        </w:tabs>
        <w:autoSpaceDE w:val="0"/>
        <w:autoSpaceDN w:val="0"/>
        <w:adjustRightInd w:val="0"/>
        <w:ind w:right="-1575"/>
        <w:jc w:val="both"/>
        <w:rPr>
          <w:rFonts w:ascii="Times New Roman" w:hAnsi="Times New Roman" w:cs="Times New Roman"/>
          <w:b/>
          <w:bCs/>
          <w:strike/>
          <w:color w:val="000000" w:themeColor="text1"/>
          <w:kern w:val="0"/>
          <w:sz w:val="22"/>
          <w:szCs w:val="22"/>
        </w:rPr>
      </w:pPr>
    </w:p>
    <w:p w14:paraId="6C1EE3BF" w14:textId="77777777" w:rsidR="008D405C" w:rsidRDefault="008D405C" w:rsidP="00257CD0">
      <w:pPr>
        <w:tabs>
          <w:tab w:val="left" w:pos="2429"/>
        </w:tabs>
        <w:autoSpaceDE w:val="0"/>
        <w:autoSpaceDN w:val="0"/>
        <w:adjustRightInd w:val="0"/>
        <w:ind w:right="-1575"/>
        <w:jc w:val="both"/>
        <w:rPr>
          <w:rFonts w:ascii="Times New Roman" w:hAnsi="Times New Roman" w:cs="Times New Roman"/>
          <w:b/>
          <w:bCs/>
          <w:color w:val="000000" w:themeColor="text1"/>
          <w:kern w:val="0"/>
          <w:sz w:val="22"/>
          <w:szCs w:val="22"/>
        </w:rPr>
      </w:pPr>
    </w:p>
    <w:p w14:paraId="4917E804" w14:textId="576F83C4" w:rsidR="00696A1B" w:rsidRPr="00257CD0" w:rsidRDefault="00696A1B" w:rsidP="00257CD0">
      <w:pPr>
        <w:tabs>
          <w:tab w:val="left" w:pos="2429"/>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b/>
          <w:bCs/>
          <w:color w:val="000000" w:themeColor="text1"/>
          <w:kern w:val="0"/>
          <w:sz w:val="22"/>
          <w:szCs w:val="22"/>
        </w:rPr>
        <w:lastRenderedPageBreak/>
        <w:t>D3041025</w:t>
      </w:r>
      <w:r w:rsidRPr="00257CD0">
        <w:rPr>
          <w:rFonts w:ascii="Times New Roman" w:hAnsi="Times New Roman" w:cs="Times New Roman"/>
          <w:b/>
          <w:bCs/>
          <w:color w:val="000000" w:themeColor="text1"/>
          <w:kern w:val="0"/>
          <w:sz w:val="22"/>
          <w:szCs w:val="22"/>
        </w:rPr>
        <w:tab/>
        <w:t xml:space="preserve">Approches psychanalytiques de l’art : 24 </w:t>
      </w:r>
      <w:r w:rsidRPr="00257CD0">
        <w:rPr>
          <w:rFonts w:ascii="Times New Roman" w:hAnsi="Times New Roman" w:cs="Times New Roman"/>
          <w:b/>
          <w:bCs/>
          <w:kern w:val="0"/>
          <w:sz w:val="22"/>
          <w:szCs w:val="22"/>
        </w:rPr>
        <w:t>h semestrielles</w:t>
      </w:r>
    </w:p>
    <w:p w14:paraId="352CAB69"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kern w:val="0"/>
          <w:sz w:val="22"/>
          <w:szCs w:val="22"/>
        </w:rPr>
        <w:t>2 heures hebdomadaires</w:t>
      </w:r>
    </w:p>
    <w:p w14:paraId="0DB8B057" w14:textId="51754BFE"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Judith MICHALET</w:t>
      </w:r>
      <w:r w:rsidRPr="00257CD0">
        <w:rPr>
          <w:rFonts w:ascii="Times New Roman" w:hAnsi="Times New Roman" w:cs="Times New Roman"/>
          <w:kern w:val="0"/>
          <w:sz w:val="22"/>
          <w:szCs w:val="22"/>
        </w:rPr>
        <w:tab/>
        <w:t>Mercredi</w:t>
      </w:r>
      <w:r w:rsidRPr="00257CD0">
        <w:rPr>
          <w:rFonts w:ascii="Times New Roman" w:hAnsi="Times New Roman" w:cs="Times New Roman"/>
          <w:kern w:val="0"/>
          <w:sz w:val="22"/>
          <w:szCs w:val="22"/>
        </w:rPr>
        <w:tab/>
        <w:t>16 h - 18 h (230) [30]</w:t>
      </w:r>
    </w:p>
    <w:p w14:paraId="0151C13E"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strike/>
          <w:kern w:val="0"/>
          <w:sz w:val="22"/>
          <w:szCs w:val="22"/>
        </w:rPr>
      </w:pPr>
    </w:p>
    <w:p w14:paraId="386F0D83" w14:textId="53327C6F" w:rsidR="00696A1B" w:rsidRPr="00416173" w:rsidRDefault="00416173" w:rsidP="00932631">
      <w:pPr>
        <w:tabs>
          <w:tab w:val="left" w:pos="6210"/>
          <w:tab w:val="left" w:pos="7350"/>
        </w:tabs>
        <w:autoSpaceDE w:val="0"/>
        <w:autoSpaceDN w:val="0"/>
        <w:adjustRightInd w:val="0"/>
        <w:ind w:right="50"/>
        <w:jc w:val="both"/>
        <w:rPr>
          <w:rFonts w:ascii="Times New Roman" w:hAnsi="Times New Roman" w:cs="Times New Roman"/>
          <w:color w:val="000000"/>
          <w:sz w:val="22"/>
          <w:szCs w:val="22"/>
        </w:rPr>
      </w:pPr>
      <w:r w:rsidRPr="00416173">
        <w:rPr>
          <w:rFonts w:ascii="Times New Roman" w:hAnsi="Times New Roman" w:cs="Times New Roman"/>
          <w:color w:val="000000"/>
          <w:sz w:val="22"/>
          <w:szCs w:val="22"/>
        </w:rPr>
        <w:t>Ce cours interrogera les diverses formes d’investissement désirant qui accompagnent la création artistique et la réception esthétique, selon une perspective psychanalytique. Envisagées à la fois comme symptômes de dispositions psychiques singulières et comme dispositifs thérapeutiques, l’expérimentation et la recherche en art seront aussi appréhendées dans leur capacité à interpeller la psychanalyse de façon critique. Quelles refontes de la théorie psychanalytique sont en cours aujourd’hui, lui permettant de penser et de soutenir les processus d’émancipation à l’égard des normes ? Quels héritages de Freud et de Lacan conserver tout en traçant les voies d’une clinique décoloniale, féministe et non-binaire ? Quelle est la pertinence des différents courants psychanalytiques à l’égard des processus de création et de réception ? Ces différentes approches portent-elles un éclairage intéressant sur les productions plastiques et sur l’expérience esthétique ? L’étudiant·e sera invité·e à mobiliser cet appareillage critique afin d’interpréter et questionner des pratiques artistiques contemporaines et des productions filmiques diverses.</w:t>
      </w:r>
    </w:p>
    <w:p w14:paraId="58ACF717" w14:textId="77777777" w:rsidR="00416173" w:rsidRPr="00416173" w:rsidRDefault="00416173" w:rsidP="00257CD0">
      <w:pPr>
        <w:tabs>
          <w:tab w:val="left" w:pos="6210"/>
          <w:tab w:val="left" w:pos="7350"/>
        </w:tabs>
        <w:autoSpaceDE w:val="0"/>
        <w:autoSpaceDN w:val="0"/>
        <w:adjustRightInd w:val="0"/>
        <w:ind w:right="-1575"/>
        <w:jc w:val="both"/>
        <w:rPr>
          <w:rFonts w:ascii="Times New Roman" w:hAnsi="Times New Roman" w:cs="Times New Roman"/>
          <w:strike/>
          <w:kern w:val="0"/>
          <w:sz w:val="22"/>
          <w:szCs w:val="22"/>
        </w:rPr>
      </w:pPr>
    </w:p>
    <w:p w14:paraId="176637F4" w14:textId="3DD54709"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color w:val="000000" w:themeColor="text1"/>
          <w:kern w:val="0"/>
          <w:sz w:val="22"/>
          <w:szCs w:val="22"/>
        </w:rPr>
        <w:t xml:space="preserve">D3041225 Esthétique et </w:t>
      </w:r>
      <w:r w:rsidR="00986C83" w:rsidRPr="00257CD0">
        <w:rPr>
          <w:rFonts w:ascii="Times New Roman" w:hAnsi="Times New Roman" w:cs="Times New Roman"/>
          <w:b/>
          <w:bCs/>
          <w:color w:val="000000" w:themeColor="text1"/>
          <w:kern w:val="0"/>
          <w:sz w:val="22"/>
          <w:szCs w:val="22"/>
        </w:rPr>
        <w:t>anthropologie :</w:t>
      </w:r>
      <w:r w:rsidRPr="00257CD0">
        <w:rPr>
          <w:rFonts w:ascii="Times New Roman" w:hAnsi="Times New Roman" w:cs="Times New Roman"/>
          <w:b/>
          <w:bCs/>
          <w:color w:val="000000" w:themeColor="text1"/>
          <w:kern w:val="0"/>
          <w:sz w:val="22"/>
          <w:szCs w:val="22"/>
        </w:rPr>
        <w:t xml:space="preserve"> 24 </w:t>
      </w:r>
      <w:r w:rsidRPr="00257CD0">
        <w:rPr>
          <w:rFonts w:ascii="Times New Roman" w:hAnsi="Times New Roman" w:cs="Times New Roman"/>
          <w:b/>
          <w:bCs/>
          <w:kern w:val="0"/>
          <w:sz w:val="22"/>
          <w:szCs w:val="22"/>
        </w:rPr>
        <w:t>h semestrielles</w:t>
      </w:r>
    </w:p>
    <w:p w14:paraId="477D5705"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color w:val="FF0000"/>
          <w:kern w:val="0"/>
          <w:sz w:val="22"/>
          <w:szCs w:val="22"/>
        </w:rPr>
      </w:pPr>
      <w:r w:rsidRPr="00257CD0">
        <w:rPr>
          <w:rFonts w:ascii="Times New Roman" w:hAnsi="Times New Roman" w:cs="Times New Roman"/>
          <w:kern w:val="0"/>
          <w:sz w:val="22"/>
          <w:szCs w:val="22"/>
        </w:rPr>
        <w:t>2 heures hebdomadaires</w:t>
      </w:r>
    </w:p>
    <w:p w14:paraId="2E802A51" w14:textId="29202698"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 xml:space="preserve">Mélanie PAVY </w:t>
      </w:r>
      <w:r w:rsidRPr="00257CD0">
        <w:rPr>
          <w:rFonts w:ascii="Times New Roman" w:hAnsi="Times New Roman" w:cs="Times New Roman"/>
          <w:kern w:val="0"/>
          <w:sz w:val="22"/>
          <w:szCs w:val="22"/>
        </w:rPr>
        <w:tab/>
        <w:t>Mercredi</w:t>
      </w:r>
      <w:r w:rsidRPr="00257CD0">
        <w:rPr>
          <w:rFonts w:ascii="Times New Roman" w:hAnsi="Times New Roman" w:cs="Times New Roman"/>
          <w:kern w:val="0"/>
          <w:sz w:val="22"/>
          <w:szCs w:val="22"/>
        </w:rPr>
        <w:tab/>
        <w:t>14 h – 16 h (230) [30]</w:t>
      </w:r>
    </w:p>
    <w:p w14:paraId="267EB0ED" w14:textId="77777777" w:rsidR="00700EC7" w:rsidRPr="00257CD0" w:rsidRDefault="00700EC7" w:rsidP="00257CD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u w:color="000000"/>
        </w:rPr>
      </w:pPr>
    </w:p>
    <w:p w14:paraId="307DD0DE" w14:textId="7DBF1467" w:rsidR="000E77C8" w:rsidRPr="00257CD0" w:rsidRDefault="000E77C8" w:rsidP="00257CD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w:hAnsi="Times New Roman" w:cs="Times New Roman"/>
          <w:u w:color="000000"/>
        </w:rPr>
      </w:pPr>
      <w:r w:rsidRPr="00257CD0">
        <w:rPr>
          <w:rFonts w:ascii="Times New Roman" w:hAnsi="Times New Roman" w:cs="Times New Roman"/>
          <w:u w:color="000000"/>
        </w:rPr>
        <w:t>Ce cours aborde l'histoire de l'Anthropologie par le prisme d'un corpus d'œuvres d'art visuel contemporain qui la questionne, l'analyse, la bouscule, en utilise ou en détourne les méthodes. Qu'apprend t-on des théories, pratiques et thématiques propres aux Sciences Humaines à travers les explorations anthropologiques de Camille Henrot, les dispositifs de décryptage de Rabhi Mroué, les fabulations de Pierre Huygue, les reconstitutions de Maillet et Hervé, les enquêtes de Taryn Simon ou encore les catalogues de gestes de Francis Alÿ</w:t>
      </w:r>
      <w:r w:rsidRPr="00257CD0">
        <w:rPr>
          <w:rFonts w:ascii="Times New Roman" w:hAnsi="Times New Roman" w:cs="Times New Roman"/>
          <w:u w:color="000000"/>
          <w:lang w:val="zh-TW" w:eastAsia="zh-TW"/>
        </w:rPr>
        <w:t>s?</w:t>
      </w:r>
    </w:p>
    <w:p w14:paraId="65C2A100" w14:textId="77777777" w:rsidR="000E77C8" w:rsidRPr="00257CD0" w:rsidRDefault="000E77C8" w:rsidP="00257CD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w:hAnsi="Times New Roman" w:cs="Times New Roman"/>
          <w:u w:color="000000"/>
        </w:rPr>
      </w:pPr>
      <w:r w:rsidRPr="00257CD0">
        <w:rPr>
          <w:rFonts w:ascii="Times New Roman" w:hAnsi="Times New Roman" w:cs="Times New Roman"/>
          <w:u w:color="000000"/>
        </w:rPr>
        <w:t>Du grand projet anthropologique de la science de l'Homme aux diversités des sciences humaines, des grands syst</w:t>
      </w:r>
      <w:r w:rsidRPr="00257CD0">
        <w:rPr>
          <w:rFonts w:ascii="Times New Roman" w:hAnsi="Times New Roman" w:cs="Times New Roman"/>
          <w:u w:color="000000"/>
          <w:lang w:val="it-IT"/>
        </w:rPr>
        <w:t>è</w:t>
      </w:r>
      <w:r w:rsidRPr="00257CD0">
        <w:rPr>
          <w:rFonts w:ascii="Times New Roman" w:hAnsi="Times New Roman" w:cs="Times New Roman"/>
          <w:u w:color="000000"/>
        </w:rPr>
        <w:t>mes idéologiques à l'anthropologie du détail, nous interrogerons l'histoire de l'anthropologie et de ses modes opératoires (enquêtes, classification, observation, description, participation…) en nous demandant ce qu'elles montrent du monde, comment elles le pensent, et ce que produit leur questionnement dans le cadre de ces réemplois artistiques.</w:t>
      </w:r>
    </w:p>
    <w:p w14:paraId="76A75A5C" w14:textId="77777777" w:rsidR="000E77C8" w:rsidRPr="00257CD0" w:rsidRDefault="000E77C8" w:rsidP="00257CD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w:hAnsi="Times New Roman" w:cs="Times New Roman"/>
          <w:u w:color="000000"/>
        </w:rPr>
      </w:pPr>
      <w:r w:rsidRPr="00257CD0">
        <w:rPr>
          <w:rFonts w:ascii="Times New Roman" w:hAnsi="Times New Roman" w:cs="Times New Roman"/>
          <w:u w:color="000000"/>
        </w:rPr>
        <w:t>L'objectif de ce cours sera de transmettre un bagage théorique solide en Anthropologie mais également d'engager les étudiants dans un parcours critique qui interrogera les potentialités d'un dialogue croisé entre Art et Sciences Humaines.</w:t>
      </w:r>
    </w:p>
    <w:p w14:paraId="7BC80372"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43391756"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i/>
          <w:iCs/>
          <w:kern w:val="0"/>
          <w:sz w:val="22"/>
          <w:szCs w:val="22"/>
          <w:u w:val="single"/>
        </w:rPr>
      </w:pPr>
      <w:r w:rsidRPr="00257CD0">
        <w:rPr>
          <w:rFonts w:ascii="Times New Roman" w:hAnsi="Times New Roman" w:cs="Times New Roman"/>
          <w:b/>
          <w:bCs/>
          <w:i/>
          <w:iCs/>
          <w:kern w:val="0"/>
          <w:sz w:val="22"/>
          <w:szCs w:val="22"/>
          <w:u w:val="single"/>
        </w:rPr>
        <w:t>UE D3A04615 : Enseignements complémentaires préprofessionnalisation :</w:t>
      </w:r>
    </w:p>
    <w:p w14:paraId="00411FE1"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i/>
          <w:iCs/>
          <w:kern w:val="0"/>
          <w:sz w:val="22"/>
          <w:szCs w:val="22"/>
          <w:u w:val="single"/>
        </w:rPr>
      </w:pPr>
    </w:p>
    <w:p w14:paraId="44FDFAFE" w14:textId="70DA63A5"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3 Eléments pédagogiques obligatoires :        D3 01ST19       D3 042619       D3 04LN15</w:t>
      </w:r>
    </w:p>
    <w:p w14:paraId="5E92BF7C"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38EF45B9" w14:textId="052D9B91"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EP D3 042619  Théorie de la pratique artistique : 24 h semestrielles</w:t>
      </w:r>
    </w:p>
    <w:p w14:paraId="4E52A94A"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2 heures hebdomadaires</w:t>
      </w:r>
    </w:p>
    <w:p w14:paraId="543568FA"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r w:rsidRPr="00257CD0">
        <w:rPr>
          <w:rFonts w:ascii="Times New Roman" w:hAnsi="Times New Roman" w:cs="Times New Roman"/>
          <w:kern w:val="0"/>
          <w:sz w:val="22"/>
          <w:szCs w:val="22"/>
        </w:rPr>
        <w:t>M. Olivier LONG</w:t>
      </w:r>
      <w:r w:rsidRPr="00257CD0">
        <w:rPr>
          <w:rFonts w:ascii="Times New Roman" w:hAnsi="Times New Roman" w:cs="Times New Roman"/>
          <w:kern w:val="0"/>
          <w:sz w:val="22"/>
          <w:szCs w:val="22"/>
        </w:rPr>
        <w:tab/>
        <w:t>Mardi</w:t>
      </w:r>
      <w:r w:rsidRPr="00257CD0">
        <w:rPr>
          <w:rFonts w:ascii="Times New Roman" w:hAnsi="Times New Roman" w:cs="Times New Roman"/>
          <w:kern w:val="0"/>
          <w:sz w:val="22"/>
          <w:szCs w:val="22"/>
        </w:rPr>
        <w:tab/>
        <w:t>9 h - 11 h (430) [30]</w:t>
      </w:r>
    </w:p>
    <w:p w14:paraId="20092AA5" w14:textId="77777777" w:rsidR="00696A1B" w:rsidRPr="00932631" w:rsidRDefault="00696A1B" w:rsidP="00257CD0">
      <w:pPr>
        <w:tabs>
          <w:tab w:val="left" w:pos="6210"/>
          <w:tab w:val="left" w:pos="7350"/>
        </w:tabs>
        <w:autoSpaceDE w:val="0"/>
        <w:autoSpaceDN w:val="0"/>
        <w:adjustRightInd w:val="0"/>
        <w:ind w:right="-1575"/>
        <w:jc w:val="both"/>
        <w:rPr>
          <w:rFonts w:ascii="Times New Roman" w:hAnsi="Times New Roman" w:cs="Times New Roman"/>
          <w:kern w:val="0"/>
          <w:sz w:val="22"/>
          <w:szCs w:val="22"/>
        </w:rPr>
      </w:pPr>
    </w:p>
    <w:p w14:paraId="4947F453" w14:textId="41B3BC79" w:rsidR="00696A1B" w:rsidRPr="00932631" w:rsidRDefault="00932631" w:rsidP="00932631">
      <w:pPr>
        <w:tabs>
          <w:tab w:val="left" w:pos="6210"/>
          <w:tab w:val="left" w:pos="7350"/>
        </w:tabs>
        <w:autoSpaceDE w:val="0"/>
        <w:autoSpaceDN w:val="0"/>
        <w:adjustRightInd w:val="0"/>
        <w:ind w:right="-517"/>
        <w:jc w:val="both"/>
        <w:rPr>
          <w:rFonts w:ascii="Times New Roman" w:hAnsi="Times New Roman" w:cs="Times New Roman"/>
          <w:color w:val="000000"/>
          <w:sz w:val="22"/>
          <w:szCs w:val="22"/>
        </w:rPr>
      </w:pPr>
      <w:r w:rsidRPr="00932631">
        <w:rPr>
          <w:rFonts w:ascii="Times New Roman" w:hAnsi="Times New Roman" w:cs="Times New Roman" w:hint="cs"/>
          <w:color w:val="000000"/>
          <w:sz w:val="22"/>
          <w:szCs w:val="22"/>
        </w:rPr>
        <w:t>Nombre d’œuvres contemporaines, dans une époque qui convoque incessamment des vécus de fin du monde, renvoient à des expériences qui relient art et utopie. Des pratiques « visionnaires » s'énoncent ainsi depuis des temps très anciens chez nombre de poètes, voyants, rêveurs, prophètes comme chez certains artistes visuels célébrés ou</w:t>
      </w:r>
      <w:r w:rsidRPr="00932631">
        <w:rPr>
          <w:rStyle w:val="apple-converted-space"/>
          <w:rFonts w:ascii="Times New Roman" w:hAnsi="Times New Roman" w:cs="Times New Roman" w:hint="cs"/>
          <w:color w:val="000000"/>
          <w:sz w:val="22"/>
          <w:szCs w:val="22"/>
        </w:rPr>
        <w:t> </w:t>
      </w:r>
      <w:r w:rsidRPr="00932631">
        <w:rPr>
          <w:rStyle w:val="Accentuation"/>
          <w:rFonts w:ascii="Times New Roman" w:hAnsi="Times New Roman" w:cs="Times New Roman" w:hint="cs"/>
          <w:color w:val="000000"/>
          <w:sz w:val="22"/>
          <w:szCs w:val="22"/>
        </w:rPr>
        <w:t>outsiders</w:t>
      </w:r>
      <w:r w:rsidRPr="00932631">
        <w:rPr>
          <w:rFonts w:ascii="Times New Roman" w:hAnsi="Times New Roman" w:cs="Times New Roman" w:hint="cs"/>
          <w:color w:val="000000"/>
          <w:sz w:val="22"/>
          <w:szCs w:val="22"/>
        </w:rPr>
        <w:t xml:space="preserve">. De l'invisible du psychisme à l'invisibilité du visible, entre utopie et hallucination, aura et dystopie se donne ici à voir, à écrire et à penser un espace intermédiaire entre arts plastiques et littérature. Nous voudrions à l'entrecroisement de différents genres littéraires (écrits mystiques, littérature apocalyptique, théologie, poésie, écrits d'artistes, etc...) et œuvres visuelles (Blake, Turner, Bosch, Klee, Kandinsky, Daniel Richter, Peter Doig etc...) comprendre, au travers de ces « images-souhaits » (Ernst Bloch) comment des artistes visuels se </w:t>
      </w:r>
      <w:r w:rsidRPr="00932631">
        <w:rPr>
          <w:rFonts w:ascii="Times New Roman" w:hAnsi="Times New Roman" w:cs="Times New Roman" w:hint="cs"/>
          <w:color w:val="000000"/>
          <w:sz w:val="22"/>
          <w:szCs w:val="22"/>
        </w:rPr>
        <w:lastRenderedPageBreak/>
        <w:t>saisissent de cette question et étudier les liens qu'entretiennent une rhétorique de la vision encore très actuelle et ces constellations de pensées aux résonances riches et multiples.</w:t>
      </w:r>
    </w:p>
    <w:p w14:paraId="0C837119" w14:textId="77777777" w:rsidR="00932631" w:rsidRPr="00257CD0" w:rsidRDefault="00932631" w:rsidP="00932631">
      <w:pPr>
        <w:tabs>
          <w:tab w:val="left" w:pos="6210"/>
          <w:tab w:val="left" w:pos="7350"/>
        </w:tabs>
        <w:autoSpaceDE w:val="0"/>
        <w:autoSpaceDN w:val="0"/>
        <w:adjustRightInd w:val="0"/>
        <w:ind w:right="-517"/>
        <w:jc w:val="both"/>
        <w:rPr>
          <w:rFonts w:ascii="Times New Roman" w:hAnsi="Times New Roman" w:cs="Times New Roman"/>
          <w:b/>
          <w:bCs/>
          <w:kern w:val="0"/>
          <w:sz w:val="22"/>
          <w:szCs w:val="22"/>
        </w:rPr>
      </w:pPr>
    </w:p>
    <w:p w14:paraId="6874EF90"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EP D3 04LN15  Pratique d'une langue obligatoire : 18 h semestrielles</w:t>
      </w:r>
    </w:p>
    <w:p w14:paraId="2166428F" w14:textId="77777777" w:rsidR="0022078E"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 xml:space="preserve">Inscription sur </w:t>
      </w:r>
      <w:hyperlink r:id="rId6" w:history="1">
        <w:r w:rsidRPr="00257CD0">
          <w:rPr>
            <w:rFonts w:ascii="Times New Roman" w:hAnsi="Times New Roman" w:cs="Times New Roman"/>
            <w:b/>
            <w:bCs/>
            <w:color w:val="0563C1"/>
            <w:kern w:val="0"/>
            <w:sz w:val="22"/>
            <w:szCs w:val="22"/>
            <w:u w:val="single" w:color="0563C1"/>
          </w:rPr>
          <w:t>https://rlang.univ-paris1.fr/</w:t>
        </w:r>
      </w:hyperlink>
      <w:r w:rsidRPr="00257CD0">
        <w:rPr>
          <w:rFonts w:ascii="Times New Roman" w:hAnsi="Times New Roman" w:cs="Times New Roman"/>
          <w:b/>
          <w:bCs/>
          <w:kern w:val="0"/>
          <w:sz w:val="22"/>
          <w:szCs w:val="22"/>
        </w:rPr>
        <w:t xml:space="preserve"> </w:t>
      </w:r>
    </w:p>
    <w:p w14:paraId="6917583A" w14:textId="02B2D371"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hyperlink r:id="rId7" w:history="1">
        <w:r w:rsidRPr="00257CD0">
          <w:rPr>
            <w:rFonts w:ascii="Times New Roman" w:hAnsi="Times New Roman" w:cs="Times New Roman"/>
            <w:b/>
            <w:bCs/>
            <w:color w:val="0563C1"/>
            <w:kern w:val="0"/>
            <w:sz w:val="22"/>
            <w:szCs w:val="22"/>
            <w:u w:val="single" w:color="0563C1"/>
          </w:rPr>
          <w:t>Plus d’information sur le site intranet du DDL.</w:t>
        </w:r>
      </w:hyperlink>
    </w:p>
    <w:p w14:paraId="3FA09F02" w14:textId="77777777"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p>
    <w:p w14:paraId="564244A0" w14:textId="41B5CF6F" w:rsidR="00696A1B" w:rsidRPr="00257CD0" w:rsidRDefault="00696A1B" w:rsidP="00257CD0">
      <w:pPr>
        <w:tabs>
          <w:tab w:val="left" w:pos="6210"/>
          <w:tab w:val="left" w:pos="7350"/>
        </w:tabs>
        <w:autoSpaceDE w:val="0"/>
        <w:autoSpaceDN w:val="0"/>
        <w:adjustRightInd w:val="0"/>
        <w:ind w:right="-1575"/>
        <w:jc w:val="both"/>
        <w:rPr>
          <w:rFonts w:ascii="Times New Roman" w:hAnsi="Times New Roman" w:cs="Times New Roman"/>
          <w:b/>
          <w:bCs/>
          <w:kern w:val="0"/>
          <w:sz w:val="22"/>
          <w:szCs w:val="22"/>
        </w:rPr>
      </w:pPr>
      <w:r w:rsidRPr="00257CD0">
        <w:rPr>
          <w:rFonts w:ascii="Times New Roman" w:hAnsi="Times New Roman" w:cs="Times New Roman"/>
          <w:b/>
          <w:bCs/>
          <w:kern w:val="0"/>
          <w:sz w:val="22"/>
          <w:szCs w:val="22"/>
        </w:rPr>
        <w:t>EP D3 01ST19  Expérience professionnelle 6 semaines minimum soit 210 h</w:t>
      </w:r>
    </w:p>
    <w:sectPr w:rsidR="00696A1B" w:rsidRPr="00257CD0" w:rsidSect="003F6BD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D8"/>
    <w:rsid w:val="00005CEB"/>
    <w:rsid w:val="0001098F"/>
    <w:rsid w:val="00057F13"/>
    <w:rsid w:val="00077344"/>
    <w:rsid w:val="000A3B85"/>
    <w:rsid w:val="000D40D7"/>
    <w:rsid w:val="000E77C8"/>
    <w:rsid w:val="001C0445"/>
    <w:rsid w:val="001C5F68"/>
    <w:rsid w:val="0022078E"/>
    <w:rsid w:val="00257CD0"/>
    <w:rsid w:val="00383507"/>
    <w:rsid w:val="003A0C31"/>
    <w:rsid w:val="003A3A0C"/>
    <w:rsid w:val="003E2163"/>
    <w:rsid w:val="003E65D8"/>
    <w:rsid w:val="003F6BD8"/>
    <w:rsid w:val="00416173"/>
    <w:rsid w:val="00444774"/>
    <w:rsid w:val="00447966"/>
    <w:rsid w:val="0047218C"/>
    <w:rsid w:val="0049501F"/>
    <w:rsid w:val="005076E8"/>
    <w:rsid w:val="00526438"/>
    <w:rsid w:val="005728B5"/>
    <w:rsid w:val="005B0708"/>
    <w:rsid w:val="00615AEA"/>
    <w:rsid w:val="00616912"/>
    <w:rsid w:val="00644065"/>
    <w:rsid w:val="00644B88"/>
    <w:rsid w:val="00656497"/>
    <w:rsid w:val="00684DEC"/>
    <w:rsid w:val="00696A1B"/>
    <w:rsid w:val="006C2FBA"/>
    <w:rsid w:val="00700EC7"/>
    <w:rsid w:val="0071324B"/>
    <w:rsid w:val="00765A71"/>
    <w:rsid w:val="00784EDF"/>
    <w:rsid w:val="007F745E"/>
    <w:rsid w:val="0084574B"/>
    <w:rsid w:val="00872A89"/>
    <w:rsid w:val="008759D3"/>
    <w:rsid w:val="00876E13"/>
    <w:rsid w:val="008A0D62"/>
    <w:rsid w:val="008D405C"/>
    <w:rsid w:val="009106AF"/>
    <w:rsid w:val="00932631"/>
    <w:rsid w:val="00986C83"/>
    <w:rsid w:val="00994AF9"/>
    <w:rsid w:val="009E3E7D"/>
    <w:rsid w:val="00A71B21"/>
    <w:rsid w:val="00A83BE3"/>
    <w:rsid w:val="00AA752F"/>
    <w:rsid w:val="00AC527C"/>
    <w:rsid w:val="00AE7D08"/>
    <w:rsid w:val="00B026AB"/>
    <w:rsid w:val="00B1707F"/>
    <w:rsid w:val="00B37C0F"/>
    <w:rsid w:val="00BC0B10"/>
    <w:rsid w:val="00C248FE"/>
    <w:rsid w:val="00C31B1B"/>
    <w:rsid w:val="00D11E0C"/>
    <w:rsid w:val="00D32567"/>
    <w:rsid w:val="00D562E6"/>
    <w:rsid w:val="00DD0D58"/>
    <w:rsid w:val="00E06803"/>
    <w:rsid w:val="00E14EAF"/>
    <w:rsid w:val="00E270D7"/>
    <w:rsid w:val="00E97C9F"/>
    <w:rsid w:val="00EB7A5A"/>
    <w:rsid w:val="00F04F54"/>
    <w:rsid w:val="00F43A51"/>
    <w:rsid w:val="00F53D56"/>
    <w:rsid w:val="00F72244"/>
    <w:rsid w:val="00FA04AE"/>
    <w:rsid w:val="00FE4317"/>
    <w:rsid w:val="00FE70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ED2C"/>
  <w15:chartTrackingRefBased/>
  <w15:docId w15:val="{146AE068-26A0-DD41-9A80-F29859DD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6B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F6B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F6BD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F6BD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F6BD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F6BD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6BD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6BD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6BD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6BD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F6BD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F6BD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F6BD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F6BD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F6B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6B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6B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6BD8"/>
    <w:rPr>
      <w:rFonts w:eastAsiaTheme="majorEastAsia" w:cstheme="majorBidi"/>
      <w:color w:val="272727" w:themeColor="text1" w:themeTint="D8"/>
    </w:rPr>
  </w:style>
  <w:style w:type="paragraph" w:styleId="Titre">
    <w:name w:val="Title"/>
    <w:basedOn w:val="Normal"/>
    <w:next w:val="Normal"/>
    <w:link w:val="TitreCar"/>
    <w:uiPriority w:val="10"/>
    <w:qFormat/>
    <w:rsid w:val="003F6BD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6B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6BD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6B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6BD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F6BD8"/>
    <w:rPr>
      <w:i/>
      <w:iCs/>
      <w:color w:val="404040" w:themeColor="text1" w:themeTint="BF"/>
    </w:rPr>
  </w:style>
  <w:style w:type="paragraph" w:styleId="Paragraphedeliste">
    <w:name w:val="List Paragraph"/>
    <w:basedOn w:val="Normal"/>
    <w:uiPriority w:val="34"/>
    <w:qFormat/>
    <w:rsid w:val="003F6BD8"/>
    <w:pPr>
      <w:ind w:left="720"/>
      <w:contextualSpacing/>
    </w:pPr>
  </w:style>
  <w:style w:type="character" w:styleId="Accentuationintense">
    <w:name w:val="Intense Emphasis"/>
    <w:basedOn w:val="Policepardfaut"/>
    <w:uiPriority w:val="21"/>
    <w:qFormat/>
    <w:rsid w:val="003F6BD8"/>
    <w:rPr>
      <w:i/>
      <w:iCs/>
      <w:color w:val="2F5496" w:themeColor="accent1" w:themeShade="BF"/>
    </w:rPr>
  </w:style>
  <w:style w:type="paragraph" w:styleId="Citationintense">
    <w:name w:val="Intense Quote"/>
    <w:basedOn w:val="Normal"/>
    <w:next w:val="Normal"/>
    <w:link w:val="CitationintenseCar"/>
    <w:uiPriority w:val="30"/>
    <w:qFormat/>
    <w:rsid w:val="003F6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F6BD8"/>
    <w:rPr>
      <w:i/>
      <w:iCs/>
      <w:color w:val="2F5496" w:themeColor="accent1" w:themeShade="BF"/>
    </w:rPr>
  </w:style>
  <w:style w:type="character" w:styleId="Rfrenceintense">
    <w:name w:val="Intense Reference"/>
    <w:basedOn w:val="Policepardfaut"/>
    <w:uiPriority w:val="32"/>
    <w:qFormat/>
    <w:rsid w:val="003F6BD8"/>
    <w:rPr>
      <w:b/>
      <w:bCs/>
      <w:smallCaps/>
      <w:color w:val="2F5496" w:themeColor="accent1" w:themeShade="BF"/>
      <w:spacing w:val="5"/>
    </w:rPr>
  </w:style>
  <w:style w:type="paragraph" w:customStyle="1" w:styleId="p1">
    <w:name w:val="p1"/>
    <w:basedOn w:val="Normal"/>
    <w:rsid w:val="00C248FE"/>
    <w:rPr>
      <w:rFonts w:ascii="Helvetica" w:eastAsia="Times New Roman" w:hAnsi="Helvetica" w:cs="Times New Roman"/>
      <w:color w:val="000000"/>
      <w:kern w:val="0"/>
      <w:sz w:val="18"/>
      <w:szCs w:val="18"/>
      <w:lang w:eastAsia="fr-FR"/>
      <w14:ligatures w14:val="none"/>
    </w:rPr>
  </w:style>
  <w:style w:type="paragraph" w:customStyle="1" w:styleId="p2">
    <w:name w:val="p2"/>
    <w:basedOn w:val="Normal"/>
    <w:rsid w:val="00C248FE"/>
    <w:rPr>
      <w:rFonts w:ascii="Helvetica" w:eastAsia="Times New Roman" w:hAnsi="Helvetica" w:cs="Times New Roman"/>
      <w:color w:val="FF0000"/>
      <w:kern w:val="0"/>
      <w:sz w:val="18"/>
      <w:szCs w:val="18"/>
      <w:lang w:eastAsia="fr-FR"/>
      <w14:ligatures w14:val="none"/>
    </w:rPr>
  </w:style>
  <w:style w:type="character" w:customStyle="1" w:styleId="apple-converted-space">
    <w:name w:val="apple-converted-space"/>
    <w:basedOn w:val="Policepardfaut"/>
    <w:rsid w:val="00C248FE"/>
  </w:style>
  <w:style w:type="paragraph" w:customStyle="1" w:styleId="Pardfaut">
    <w:name w:val="Par défaut"/>
    <w:rsid w:val="000E77C8"/>
    <w:pPr>
      <w:pBdr>
        <w:top w:val="nil"/>
        <w:left w:val="nil"/>
        <w:bottom w:val="nil"/>
        <w:right w:val="nil"/>
        <w:between w:val="nil"/>
        <w:bar w:val="nil"/>
      </w:pBdr>
    </w:pPr>
    <w:rPr>
      <w:rFonts w:ascii="Helvetica Neue" w:eastAsia="Helvetica Neue" w:hAnsi="Helvetica Neue" w:cs="Helvetica Neue"/>
      <w:color w:val="000000"/>
      <w:kern w:val="0"/>
      <w:sz w:val="22"/>
      <w:szCs w:val="22"/>
      <w:bdr w:val="nil"/>
      <w:lang w:eastAsia="fr-FR"/>
      <w14:ligatures w14:val="none"/>
    </w:rPr>
  </w:style>
  <w:style w:type="paragraph" w:customStyle="1" w:styleId="my-2">
    <w:name w:val="my-2"/>
    <w:basedOn w:val="Normal"/>
    <w:rsid w:val="00257CD0"/>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9326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4014">
      <w:bodyDiv w:val="1"/>
      <w:marLeft w:val="0"/>
      <w:marRight w:val="0"/>
      <w:marTop w:val="0"/>
      <w:marBottom w:val="0"/>
      <w:divBdr>
        <w:top w:val="none" w:sz="0" w:space="0" w:color="auto"/>
        <w:left w:val="none" w:sz="0" w:space="0" w:color="auto"/>
        <w:bottom w:val="none" w:sz="0" w:space="0" w:color="auto"/>
        <w:right w:val="none" w:sz="0" w:space="0" w:color="auto"/>
      </w:divBdr>
    </w:div>
    <w:div w:id="181283845">
      <w:bodyDiv w:val="1"/>
      <w:marLeft w:val="0"/>
      <w:marRight w:val="0"/>
      <w:marTop w:val="0"/>
      <w:marBottom w:val="0"/>
      <w:divBdr>
        <w:top w:val="none" w:sz="0" w:space="0" w:color="auto"/>
        <w:left w:val="none" w:sz="0" w:space="0" w:color="auto"/>
        <w:bottom w:val="none" w:sz="0" w:space="0" w:color="auto"/>
        <w:right w:val="none" w:sz="0" w:space="0" w:color="auto"/>
      </w:divBdr>
    </w:div>
    <w:div w:id="1336767735">
      <w:bodyDiv w:val="1"/>
      <w:marLeft w:val="0"/>
      <w:marRight w:val="0"/>
      <w:marTop w:val="0"/>
      <w:marBottom w:val="0"/>
      <w:divBdr>
        <w:top w:val="none" w:sz="0" w:space="0" w:color="auto"/>
        <w:left w:val="none" w:sz="0" w:space="0" w:color="auto"/>
        <w:bottom w:val="none" w:sz="0" w:space="0" w:color="auto"/>
        <w:right w:val="none" w:sz="0" w:space="0" w:color="auto"/>
      </w:divBdr>
    </w:div>
    <w:div w:id="1909730742">
      <w:bodyDiv w:val="1"/>
      <w:marLeft w:val="0"/>
      <w:marRight w:val="0"/>
      <w:marTop w:val="0"/>
      <w:marBottom w:val="0"/>
      <w:divBdr>
        <w:top w:val="none" w:sz="0" w:space="0" w:color="auto"/>
        <w:left w:val="none" w:sz="0" w:space="0" w:color="auto"/>
        <w:bottom w:val="none" w:sz="0" w:space="0" w:color="auto"/>
        <w:right w:val="none" w:sz="0" w:space="0" w:color="auto"/>
      </w:divBdr>
    </w:div>
    <w:div w:id="202828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ranet.pantheonsorbonne.fr/ent/intranet/departements/ddl/plan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Users/Utilisateur/Library/CloudStorage/Dropbox/ENSEIGNEMENT/EMPLOI%20DU%20TEMPS%20et%20COORDINATIOn/L3%20ESTHETIQUE%20COORDO/%2522" TargetMode="External"/><Relationship Id="rId5" Type="http://schemas.openxmlformats.org/officeDocument/2006/relationships/hyperlink" Target="https://intranet.pantheonsorbonne.fr/ent/intranet/departements/ddl/planning" TargetMode="External"/><Relationship Id="rId4" Type="http://schemas.openxmlformats.org/officeDocument/2006/relationships/hyperlink" Target="file:////Users/Utilisateur/Library/CloudStorage/Dropbox/ENSEIGNEMENT/EMPLOI%20DU%20TEMPS%20et%20COORDINATIOn/L3%20ESTHETIQUE%20COORDO/%2522"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2865</Words>
  <Characters>15758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Delphine Gaber</cp:lastModifiedBy>
  <cp:revision>3</cp:revision>
  <dcterms:created xsi:type="dcterms:W3CDTF">2025-09-23T07:39:00Z</dcterms:created>
  <dcterms:modified xsi:type="dcterms:W3CDTF">2025-09-23T07:43:00Z</dcterms:modified>
</cp:coreProperties>
</file>