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41FDA">
      <w:pPr>
        <w:pStyle w:val="Corpsdetexte"/>
        <w:kinsoku w:val="0"/>
        <w:overflowPunct w:val="0"/>
        <w:ind w:left="311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8pt;height:64.2pt">
            <v:imagedata r:id="rId7" o:title=""/>
          </v:shape>
        </w:pict>
      </w:r>
    </w:p>
    <w:p w:rsidR="00000000" w:rsidRDefault="00641FDA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641FDA">
      <w:pPr>
        <w:pStyle w:val="Corpsdetexte"/>
        <w:kinsoku w:val="0"/>
        <w:overflowPunct w:val="0"/>
        <w:rPr>
          <w:sz w:val="20"/>
          <w:szCs w:val="20"/>
        </w:rPr>
      </w:pPr>
    </w:p>
    <w:p w:rsidR="00000000" w:rsidRDefault="00641FDA">
      <w:pPr>
        <w:pStyle w:val="Corpsdetexte"/>
        <w:kinsoku w:val="0"/>
        <w:overflowPunct w:val="0"/>
        <w:spacing w:before="5"/>
        <w:rPr>
          <w:sz w:val="18"/>
          <w:szCs w:val="18"/>
        </w:rPr>
      </w:pPr>
    </w:p>
    <w:p w:rsidR="00000000" w:rsidRDefault="00641FDA">
      <w:pPr>
        <w:pStyle w:val="Titre1"/>
        <w:kinsoku w:val="0"/>
        <w:overflowPunct w:val="0"/>
        <w:ind w:right="152"/>
      </w:pPr>
      <w:r>
        <w:t>MASTER ARTS PLASTIQUES</w:t>
      </w:r>
    </w:p>
    <w:p w:rsidR="00000000" w:rsidRDefault="00641FDA">
      <w:pPr>
        <w:pStyle w:val="Corpsdetexte"/>
        <w:kinsoku w:val="0"/>
        <w:overflowPunct w:val="0"/>
        <w:spacing w:before="251"/>
        <w:ind w:left="149" w:right="9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M2 Parcours Arts et création internationale / Master in Arts &amp; Vision (MAVI)</w:t>
      </w:r>
    </w:p>
    <w:p w:rsidR="00000000" w:rsidRDefault="00641FDA">
      <w:pPr>
        <w:pStyle w:val="Corpsdetexte"/>
        <w:kinsoku w:val="0"/>
        <w:overflowPunct w:val="0"/>
        <w:spacing w:before="11"/>
        <w:rPr>
          <w:rFonts w:ascii="Calibri" w:hAnsi="Calibri" w:cs="Calibri"/>
          <w:b/>
          <w:bCs/>
          <w:sz w:val="38"/>
          <w:szCs w:val="38"/>
        </w:rPr>
      </w:pPr>
    </w:p>
    <w:p w:rsidR="00000000" w:rsidRDefault="00641FDA">
      <w:pPr>
        <w:pStyle w:val="Corpsdetexte"/>
        <w:kinsoku w:val="0"/>
        <w:overflowPunct w:val="0"/>
        <w:spacing w:line="321" w:lineRule="exact"/>
        <w:ind w:left="1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u w:val="single"/>
        </w:rPr>
        <w:t>Ce Master 2 Recherche en arts est résolument tourné vers une perspective internationale.</w:t>
      </w:r>
    </w:p>
    <w:p w:rsidR="00000000" w:rsidRDefault="00641FDA">
      <w:pPr>
        <w:pStyle w:val="Corpsdetexte"/>
        <w:kinsoku w:val="0"/>
        <w:overflowPunct w:val="0"/>
        <w:spacing w:line="249" w:lineRule="auto"/>
        <w:ind w:left="149" w:right="152"/>
        <w:jc w:val="center"/>
      </w:pPr>
      <w:r>
        <w:rPr>
          <w:u w:val="single"/>
        </w:rPr>
        <w:t>Le premier semestre (SEMESTRE 3) se situe à Paris 1 Panthéon Sorbonne. Dans ce cadre, l'étudiant</w:t>
      </w:r>
      <w:r>
        <w:t xml:space="preserve"> </w:t>
      </w:r>
      <w:r>
        <w:rPr>
          <w:u w:val="single"/>
        </w:rPr>
        <w:t>suit un cursus d'installation de son projet à travers une familiarisation avec la méthodologie</w:t>
      </w:r>
      <w:r>
        <w:t xml:space="preserve"> </w:t>
      </w:r>
      <w:r>
        <w:rPr>
          <w:u w:val="single"/>
        </w:rPr>
        <w:t>universitaire.</w:t>
      </w:r>
    </w:p>
    <w:p w:rsidR="00000000" w:rsidRDefault="00641FDA">
      <w:pPr>
        <w:pStyle w:val="Corpsdetexte"/>
        <w:kinsoku w:val="0"/>
        <w:overflowPunct w:val="0"/>
        <w:spacing w:before="6"/>
        <w:rPr>
          <w:sz w:val="9"/>
          <w:szCs w:val="9"/>
        </w:rPr>
      </w:pPr>
    </w:p>
    <w:p w:rsidR="00000000" w:rsidRDefault="00641FDA">
      <w:pPr>
        <w:pStyle w:val="Titre2"/>
        <w:kinsoku w:val="0"/>
        <w:overflowPunct w:val="0"/>
        <w:spacing w:befor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UE n° 1 Enseignements génériques :</w:t>
      </w:r>
    </w:p>
    <w:p w:rsidR="00000000" w:rsidRDefault="00641FDA">
      <w:pPr>
        <w:pStyle w:val="Corpsdetexte"/>
        <w:kinsoku w:val="0"/>
        <w:overflowPunct w:val="0"/>
        <w:ind w:left="120"/>
        <w:rPr>
          <w:b/>
          <w:bCs/>
        </w:rPr>
      </w:pPr>
      <w:r>
        <w:rPr>
          <w:b/>
          <w:bCs/>
        </w:rPr>
        <w:t>2 EP Obligato</w:t>
      </w:r>
      <w:r>
        <w:rPr>
          <w:b/>
          <w:bCs/>
        </w:rPr>
        <w:t>ires :</w:t>
      </w:r>
    </w:p>
    <w:p w:rsidR="00000000" w:rsidRDefault="00641FDA">
      <w:pPr>
        <w:pStyle w:val="Corpsdetexte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000000" w:rsidRDefault="00641FDA">
      <w:pPr>
        <w:pStyle w:val="Titre3"/>
        <w:kinsoku w:val="0"/>
        <w:overflowPunct w:val="0"/>
        <w:spacing w:line="275" w:lineRule="exact"/>
      </w:pPr>
      <w:r>
        <w:rPr>
          <w:i w:val="0"/>
          <w:iCs w:val="0"/>
        </w:rPr>
        <w:t>-</w:t>
      </w:r>
      <w:r>
        <w:t>1 EP Graduate studio critique / critical theory</w:t>
      </w:r>
    </w:p>
    <w:p w:rsidR="00000000" w:rsidRDefault="00641FDA">
      <w:pPr>
        <w:pStyle w:val="Corpsdetexte"/>
        <w:kinsoku w:val="0"/>
        <w:overflowPunct w:val="0"/>
        <w:ind w:left="120" w:right="117"/>
        <w:jc w:val="both"/>
      </w:pPr>
      <w:r>
        <w:t>À travers cet EP, il s'agira, dans la perspective d'un projet en cours d'identification par l'étudiant et son directeur de recherche, via les interventions successives issues de mondes artistiques di</w:t>
      </w:r>
      <w:r>
        <w:t>stincts (artistes, critiques, commissaires d'exposition), d'identifier en quoi peut consister aujourd'hui le capital d'Énergie Artistique dont l'artiste est le dépositaire actif.</w:t>
      </w:r>
    </w:p>
    <w:p w:rsidR="00000000" w:rsidRDefault="00641FDA">
      <w:pPr>
        <w:pStyle w:val="Corpsdetexte"/>
        <w:kinsoku w:val="0"/>
        <w:overflowPunct w:val="0"/>
      </w:pPr>
    </w:p>
    <w:p w:rsidR="00000000" w:rsidRDefault="00641FDA">
      <w:pPr>
        <w:pStyle w:val="Titre3"/>
        <w:kinsoku w:val="0"/>
        <w:overflowPunct w:val="0"/>
        <w:spacing w:before="1" w:line="275" w:lineRule="exact"/>
      </w:pPr>
      <w:r>
        <w:rPr>
          <w:i w:val="0"/>
          <w:iCs w:val="0"/>
        </w:rPr>
        <w:t>-</w:t>
      </w:r>
      <w:r>
        <w:t>1 EP Visiting Artist / Faculty Studio Visit</w:t>
      </w:r>
    </w:p>
    <w:p w:rsidR="00000000" w:rsidRDefault="00641FDA">
      <w:pPr>
        <w:pStyle w:val="Corpsdetexte"/>
        <w:kinsoku w:val="0"/>
        <w:overflowPunct w:val="0"/>
        <w:spacing w:before="10" w:line="228" w:lineRule="auto"/>
        <w:ind w:left="120" w:right="111"/>
        <w:jc w:val="both"/>
        <w:rPr>
          <w:rFonts w:ascii="Palatino Linotype" w:hAnsi="Palatino Linotype" w:cs="Palatino Linotype"/>
        </w:rPr>
      </w:pPr>
      <w:r>
        <w:t>Cet EP permet à l'étudiant(e) d</w:t>
      </w:r>
      <w:r>
        <w:t>'être mis en relation chaque semaine avec le travail d'un(e) professionnel de l'art contemporain dont l'oeuvre ou la démarche s'inscrit dans un contexte international. Ce séminaire s'inscrit dans le cadre d</w:t>
      </w:r>
      <w:r>
        <w:rPr>
          <w:rFonts w:ascii="Palatino Linotype" w:hAnsi="Palatino Linotype" w:cs="Palatino Linotype"/>
        </w:rPr>
        <w:t>u processus d'autonomisation de l'étudiant.</w:t>
      </w:r>
    </w:p>
    <w:p w:rsidR="00000000" w:rsidRDefault="00641FDA">
      <w:pPr>
        <w:pStyle w:val="Titre2"/>
        <w:kinsoku w:val="0"/>
        <w:overflowPunct w:val="0"/>
        <w:spacing w:before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UE n° </w:t>
      </w:r>
      <w:r>
        <w:rPr>
          <w:rFonts w:ascii="Times New Roman" w:hAnsi="Times New Roman" w:cs="Times New Roman"/>
        </w:rPr>
        <w:t>2 : Enseignements Méthodologiques</w:t>
      </w:r>
    </w:p>
    <w:p w:rsidR="00000000" w:rsidRDefault="00641FDA">
      <w:pPr>
        <w:pStyle w:val="Corpsdetexte"/>
        <w:kinsoku w:val="0"/>
        <w:overflowPunct w:val="0"/>
        <w:rPr>
          <w:b/>
          <w:bCs/>
        </w:rPr>
      </w:pPr>
    </w:p>
    <w:p w:rsidR="00000000" w:rsidRDefault="00641FDA">
      <w:pPr>
        <w:pStyle w:val="Titre3"/>
        <w:numPr>
          <w:ilvl w:val="0"/>
          <w:numId w:val="1"/>
        </w:numPr>
        <w:tabs>
          <w:tab w:val="left" w:pos="260"/>
        </w:tabs>
        <w:kinsoku w:val="0"/>
        <w:overflowPunct w:val="0"/>
      </w:pPr>
      <w:r>
        <w:t>1 EP Création personnelle et espaces</w:t>
      </w:r>
      <w:r>
        <w:rPr>
          <w:spacing w:val="-2"/>
        </w:rPr>
        <w:t xml:space="preserve"> </w:t>
      </w:r>
      <w:r>
        <w:t>internationaux</w:t>
      </w:r>
    </w:p>
    <w:p w:rsidR="00000000" w:rsidRDefault="00641FDA">
      <w:pPr>
        <w:pStyle w:val="Corpsdetexte"/>
        <w:kinsoku w:val="0"/>
        <w:overflowPunct w:val="0"/>
        <w:ind w:left="120" w:right="123"/>
        <w:jc w:val="both"/>
      </w:pPr>
      <w:r>
        <w:t>Dans le cadre de cet EP, l'étudiant se familiarise avec la méthodologie universitaire et affine son projet de recherche.</w:t>
      </w:r>
    </w:p>
    <w:p w:rsidR="00000000" w:rsidRDefault="00641FDA">
      <w:pPr>
        <w:pStyle w:val="Corpsdetexte"/>
        <w:kinsoku w:val="0"/>
        <w:overflowPunct w:val="0"/>
        <w:spacing w:before="3"/>
      </w:pPr>
    </w:p>
    <w:p w:rsidR="00000000" w:rsidRDefault="00641FDA">
      <w:pPr>
        <w:pStyle w:val="Titre3"/>
        <w:numPr>
          <w:ilvl w:val="0"/>
          <w:numId w:val="1"/>
        </w:numPr>
        <w:tabs>
          <w:tab w:val="left" w:pos="260"/>
        </w:tabs>
        <w:kinsoku w:val="0"/>
        <w:overflowPunct w:val="0"/>
      </w:pPr>
      <w:r>
        <w:t>1 EP Workshop</w:t>
      </w:r>
    </w:p>
    <w:p w:rsidR="00000000" w:rsidRDefault="00641FDA">
      <w:pPr>
        <w:pStyle w:val="Corpsdetexte"/>
        <w:kinsoku w:val="0"/>
        <w:overflowPunct w:val="0"/>
        <w:ind w:left="120" w:right="117"/>
        <w:jc w:val="both"/>
      </w:pPr>
      <w:r>
        <w:t>L'étudiant(e) a la possibilité</w:t>
      </w:r>
      <w:r>
        <w:t xml:space="preserve"> de développer son travail artistique dans un atelier </w:t>
      </w:r>
      <w:r>
        <w:rPr>
          <w:i/>
          <w:iCs/>
        </w:rPr>
        <w:t xml:space="preserve">open space </w:t>
      </w:r>
      <w:r>
        <w:t>ouvert et de voir évoluer son projet, de le partager tout au long du semestre avec ses camarades de promotion et des professionnels du monde de l'art contemporain qui viennent à sa</w:t>
      </w:r>
      <w:r>
        <w:rPr>
          <w:spacing w:val="-3"/>
        </w:rPr>
        <w:t xml:space="preserve"> </w:t>
      </w:r>
      <w:r>
        <w:t>rencontre.</w:t>
      </w:r>
    </w:p>
    <w:p w:rsidR="00000000" w:rsidRDefault="00641FDA">
      <w:pPr>
        <w:pStyle w:val="Corpsdetexte"/>
        <w:kinsoku w:val="0"/>
        <w:overflowPunct w:val="0"/>
        <w:spacing w:before="8"/>
      </w:pPr>
    </w:p>
    <w:p w:rsidR="00000000" w:rsidRDefault="00641FDA">
      <w:pPr>
        <w:pStyle w:val="Corpsdetexte"/>
        <w:kinsoku w:val="0"/>
        <w:overflowPunct w:val="0"/>
        <w:spacing w:line="204" w:lineRule="auto"/>
        <w:ind w:left="120" w:right="126"/>
        <w:jc w:val="both"/>
      </w:pPr>
      <w:r>
        <w:rPr>
          <w:u w:val="single"/>
        </w:rPr>
        <w:t>Le second semestre (SEMESTRE 4) se situe à l'étranger en dehors de Paris 1 Panthéon</w:t>
      </w:r>
      <w:r>
        <w:rPr>
          <w:rFonts w:ascii="Palatino Linotype" w:hAnsi="Palatino Linotype" w:cs="Palatino Linotype"/>
          <w:u w:val="single"/>
        </w:rPr>
        <w:t>-</w:t>
      </w:r>
      <w:r>
        <w:rPr>
          <w:u w:val="single"/>
        </w:rPr>
        <w:t>Sorbonne,</w:t>
      </w:r>
      <w:r>
        <w:t xml:space="preserve"> </w:t>
      </w:r>
      <w:r>
        <w:rPr>
          <w:u w:val="single"/>
        </w:rPr>
        <w:t>dans</w:t>
      </w:r>
      <w:r>
        <w:rPr>
          <w:spacing w:val="-18"/>
          <w:u w:val="single"/>
        </w:rPr>
        <w:t xml:space="preserve"> </w:t>
      </w:r>
      <w:r>
        <w:rPr>
          <w:u w:val="single"/>
        </w:rPr>
        <w:t>une</w:t>
      </w:r>
      <w:r>
        <w:rPr>
          <w:spacing w:val="-17"/>
          <w:u w:val="single"/>
        </w:rPr>
        <w:t xml:space="preserve"> </w:t>
      </w:r>
      <w:r>
        <w:rPr>
          <w:u w:val="single"/>
        </w:rPr>
        <w:t>université</w:t>
      </w:r>
      <w:r>
        <w:rPr>
          <w:spacing w:val="-19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>ou</w:t>
      </w:r>
      <w:r>
        <w:rPr>
          <w:rFonts w:ascii="Palatino Linotype" w:hAnsi="Palatino Linotype" w:cs="Palatino Linotype"/>
          <w:spacing w:val="-22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>au</w:t>
      </w:r>
      <w:r>
        <w:rPr>
          <w:rFonts w:ascii="Palatino Linotype" w:hAnsi="Palatino Linotype" w:cs="Palatino Linotype"/>
          <w:spacing w:val="-22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>contact</w:t>
      </w:r>
      <w:r>
        <w:rPr>
          <w:rFonts w:ascii="Palatino Linotype" w:hAnsi="Palatino Linotype" w:cs="Palatino Linotype"/>
          <w:spacing w:val="-22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>d'une</w:t>
      </w:r>
      <w:r>
        <w:rPr>
          <w:rFonts w:ascii="Palatino Linotype" w:hAnsi="Palatino Linotype" w:cs="Palatino Linotype"/>
          <w:spacing w:val="-22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>organisation</w:t>
      </w:r>
      <w:r>
        <w:rPr>
          <w:rFonts w:ascii="Palatino Linotype" w:hAnsi="Palatino Linotype" w:cs="Palatino Linotype"/>
          <w:spacing w:val="-22"/>
          <w:u w:val="single"/>
        </w:rPr>
        <w:t xml:space="preserve"> </w:t>
      </w:r>
      <w:r>
        <w:rPr>
          <w:u w:val="single"/>
        </w:rPr>
        <w:t>en</w:t>
      </w:r>
      <w:r>
        <w:rPr>
          <w:spacing w:val="-18"/>
          <w:u w:val="single"/>
        </w:rPr>
        <w:t xml:space="preserve"> </w:t>
      </w:r>
      <w:r>
        <w:rPr>
          <w:u w:val="single"/>
        </w:rPr>
        <w:t>lien</w:t>
      </w:r>
      <w:r>
        <w:rPr>
          <w:spacing w:val="-18"/>
          <w:u w:val="single"/>
        </w:rPr>
        <w:t xml:space="preserve"> </w:t>
      </w:r>
      <w:r>
        <w:rPr>
          <w:u w:val="single"/>
        </w:rPr>
        <w:t>avec</w:t>
      </w:r>
      <w:r>
        <w:rPr>
          <w:spacing w:val="-17"/>
          <w:u w:val="single"/>
        </w:rPr>
        <w:t xml:space="preserve"> </w:t>
      </w:r>
      <w:r>
        <w:rPr>
          <w:u w:val="single"/>
        </w:rPr>
        <w:t>le</w:t>
      </w:r>
      <w:r>
        <w:rPr>
          <w:spacing w:val="-17"/>
          <w:u w:val="single"/>
        </w:rPr>
        <w:t xml:space="preserve"> </w:t>
      </w:r>
      <w:r>
        <w:rPr>
          <w:u w:val="single"/>
        </w:rPr>
        <w:t>projet</w:t>
      </w:r>
      <w:r>
        <w:rPr>
          <w:spacing w:val="-17"/>
          <w:u w:val="single"/>
        </w:rPr>
        <w:t xml:space="preserve"> </w:t>
      </w:r>
      <w:r>
        <w:rPr>
          <w:u w:val="single"/>
        </w:rPr>
        <w:t>déployé</w:t>
      </w:r>
      <w:r>
        <w:rPr>
          <w:spacing w:val="-17"/>
          <w:u w:val="single"/>
        </w:rPr>
        <w:t xml:space="preserve"> </w:t>
      </w:r>
      <w:r>
        <w:rPr>
          <w:u w:val="single"/>
        </w:rPr>
        <w:t>par</w:t>
      </w:r>
      <w:r>
        <w:rPr>
          <w:spacing w:val="-17"/>
          <w:u w:val="single"/>
        </w:rPr>
        <w:t xml:space="preserve"> </w:t>
      </w:r>
      <w:r>
        <w:rPr>
          <w:u w:val="single"/>
        </w:rPr>
        <w:t>l'étudiant(e).</w:t>
      </w:r>
    </w:p>
    <w:p w:rsidR="00000000" w:rsidRDefault="00641FDA">
      <w:pPr>
        <w:pStyle w:val="Titre2"/>
        <w:kinsoku w:val="0"/>
        <w:overflowPunct w:val="0"/>
        <w:spacing w:before="271"/>
        <w:jc w:val="both"/>
      </w:pPr>
      <w:r>
        <w:t>UE n° 1 Enseignements génériques :</w:t>
      </w:r>
    </w:p>
    <w:p w:rsidR="00000000" w:rsidRDefault="00641FDA">
      <w:pPr>
        <w:pStyle w:val="Corpsdetexte"/>
        <w:kinsoku w:val="0"/>
        <w:overflowPunct w:val="0"/>
        <w:spacing w:before="1"/>
        <w:rPr>
          <w:rFonts w:ascii="Arial" w:hAnsi="Arial" w:cs="Arial"/>
          <w:b/>
          <w:bCs/>
        </w:rPr>
      </w:pPr>
    </w:p>
    <w:p w:rsidR="00000000" w:rsidRDefault="00641FDA">
      <w:pPr>
        <w:pStyle w:val="Titre3"/>
        <w:kinsoku w:val="0"/>
        <w:overflowPunct w:val="0"/>
      </w:pPr>
      <w:r>
        <w:rPr>
          <w:i w:val="0"/>
          <w:iCs w:val="0"/>
        </w:rPr>
        <w:t xml:space="preserve">- </w:t>
      </w:r>
      <w:r>
        <w:t>1 EP Visiting Artist / Faculty Studio Visit</w:t>
      </w:r>
    </w:p>
    <w:p w:rsidR="00000000" w:rsidRDefault="00641FDA">
      <w:pPr>
        <w:pStyle w:val="Corpsdetexte"/>
        <w:kinsoku w:val="0"/>
        <w:overflowPunct w:val="0"/>
        <w:ind w:left="120" w:right="118"/>
        <w:jc w:val="both"/>
      </w:pPr>
      <w:r>
        <w:t>Selon les accord internationaux établis, corrélation avec des formations universitaires en phase avec le projet. L'étudiant(e) prolongera son année de Master 2 dans une université ou une école d'art à l'étranger.</w:t>
      </w:r>
      <w:r>
        <w:t xml:space="preserve"> Selon les possibilités qui lui sont offertes dans le cadre de la Direction des Relations</w:t>
      </w:r>
    </w:p>
    <w:p w:rsidR="00000000" w:rsidRDefault="00641FDA">
      <w:pPr>
        <w:pStyle w:val="Corpsdetexte"/>
        <w:kinsoku w:val="0"/>
        <w:overflowPunct w:val="0"/>
        <w:ind w:left="120" w:right="118"/>
        <w:jc w:val="both"/>
        <w:sectPr w:rsidR="00000000">
          <w:footerReference w:type="default" r:id="rId8"/>
          <w:pgSz w:w="11910" w:h="16840"/>
          <w:pgMar w:top="720" w:right="960" w:bottom="1200" w:left="960" w:header="0" w:footer="1002" w:gutter="0"/>
          <w:pgNumType w:start="1"/>
          <w:cols w:space="720"/>
          <w:noEndnote/>
        </w:sectPr>
      </w:pPr>
    </w:p>
    <w:p w:rsidR="00000000" w:rsidRDefault="00641FDA">
      <w:pPr>
        <w:pStyle w:val="Corpsdetexte"/>
        <w:kinsoku w:val="0"/>
        <w:overflowPunct w:val="0"/>
        <w:spacing w:before="74"/>
        <w:ind w:left="120"/>
      </w:pPr>
      <w:r>
        <w:lastRenderedPageBreak/>
        <w:t>Internationales et des accords en vigueur, il pourra soutenir sur place afin de valoriser l'inscription de sa recherche dans le pays d'accue</w:t>
      </w:r>
      <w:r>
        <w:t>il. (voir carte des mobilités internationales)</w:t>
      </w:r>
    </w:p>
    <w:p w:rsidR="00000000" w:rsidRDefault="00641FDA">
      <w:pPr>
        <w:pStyle w:val="Corpsdetexte"/>
        <w:kinsoku w:val="0"/>
        <w:overflowPunct w:val="0"/>
        <w:rPr>
          <w:sz w:val="26"/>
          <w:szCs w:val="26"/>
        </w:rPr>
      </w:pPr>
    </w:p>
    <w:p w:rsidR="00000000" w:rsidRDefault="00641FDA">
      <w:pPr>
        <w:pStyle w:val="Corpsdetexte"/>
        <w:kinsoku w:val="0"/>
        <w:overflowPunct w:val="0"/>
        <w:spacing w:before="3"/>
        <w:rPr>
          <w:sz w:val="22"/>
          <w:szCs w:val="22"/>
        </w:rPr>
      </w:pPr>
    </w:p>
    <w:p w:rsidR="00000000" w:rsidRDefault="00641FDA">
      <w:pPr>
        <w:pStyle w:val="Titre2"/>
        <w:kinsoku w:val="0"/>
        <w:overflowPunct w:val="0"/>
      </w:pPr>
      <w:r>
        <w:t>UE n° 2 : Enseignements Méthodologiques</w:t>
      </w:r>
    </w:p>
    <w:p w:rsidR="00000000" w:rsidRDefault="00641FDA">
      <w:pPr>
        <w:pStyle w:val="Corpsdetexte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:rsidR="00000000" w:rsidRDefault="00641FDA">
      <w:pPr>
        <w:pStyle w:val="Corpsdetexte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:rsidR="00000000" w:rsidRDefault="00641FDA">
      <w:pPr>
        <w:pStyle w:val="Corpsdetexte"/>
        <w:kinsoku w:val="0"/>
        <w:overflowPunct w:val="0"/>
        <w:spacing w:before="1"/>
        <w:ind w:lef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-1 EP Création et dispositifs rédactionnels</w:t>
      </w:r>
    </w:p>
    <w:p w:rsidR="00000000" w:rsidRDefault="00641FDA">
      <w:pPr>
        <w:pStyle w:val="Corpsdetexte"/>
        <w:kinsoku w:val="0"/>
        <w:overflowPunct w:val="0"/>
        <w:ind w:left="120"/>
        <w:rPr>
          <w:rFonts w:ascii="Arial" w:hAnsi="Arial" w:cs="Arial"/>
        </w:rPr>
      </w:pPr>
      <w:r>
        <w:rPr>
          <w:rFonts w:ascii="Arial" w:hAnsi="Arial" w:cs="Arial"/>
        </w:rPr>
        <w:t>Accompagnement et suivi sur place à l'étranger.</w:t>
      </w:r>
    </w:p>
    <w:p w:rsidR="00000000" w:rsidRDefault="00641FDA">
      <w:pPr>
        <w:pStyle w:val="Corpsdetexte"/>
        <w:kinsoku w:val="0"/>
        <w:overflowPunct w:val="0"/>
        <w:rPr>
          <w:rFonts w:ascii="Arial" w:hAnsi="Arial" w:cs="Arial"/>
          <w:sz w:val="26"/>
          <w:szCs w:val="26"/>
        </w:rPr>
      </w:pPr>
    </w:p>
    <w:p w:rsidR="00000000" w:rsidRDefault="00641FDA">
      <w:pPr>
        <w:pStyle w:val="Corpsdetexte"/>
        <w:kinsoku w:val="0"/>
        <w:overflowPunct w:val="0"/>
        <w:spacing w:before="11"/>
        <w:rPr>
          <w:rFonts w:ascii="Arial" w:hAnsi="Arial" w:cs="Arial"/>
          <w:sz w:val="21"/>
          <w:szCs w:val="21"/>
        </w:rPr>
      </w:pPr>
    </w:p>
    <w:p w:rsidR="00000000" w:rsidRDefault="00641FDA">
      <w:pPr>
        <w:pStyle w:val="Titre2"/>
        <w:kinsoku w:val="0"/>
        <w:overflowPunct w:val="0"/>
        <w:ind w:right="6728"/>
      </w:pPr>
      <w:r>
        <w:t>-1 EP obligatoire Expérience professionnelle</w:t>
      </w:r>
    </w:p>
    <w:p w:rsidR="00000000" w:rsidRDefault="00641FDA">
      <w:pPr>
        <w:pStyle w:val="Corpsdetexte"/>
        <w:kinsoku w:val="0"/>
        <w:overflowPunct w:val="0"/>
        <w:spacing w:before="1"/>
        <w:ind w:left="120"/>
        <w:rPr>
          <w:rFonts w:ascii="Arial" w:hAnsi="Arial" w:cs="Arial"/>
        </w:rPr>
      </w:pPr>
      <w:r>
        <w:rPr>
          <w:rFonts w:ascii="Arial" w:hAnsi="Arial" w:cs="Arial"/>
        </w:rPr>
        <w:t>Minimum 8 semaines, soit 280h, à effectuer en M1 ou M2 (soumis à validation).</w:t>
      </w:r>
    </w:p>
    <w:sectPr w:rsidR="00000000">
      <w:pgSz w:w="11910" w:h="16840"/>
      <w:pgMar w:top="1340" w:right="960" w:bottom="1200" w:left="960" w:header="0" w:footer="10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41FDA">
      <w:r>
        <w:separator/>
      </w:r>
    </w:p>
  </w:endnote>
  <w:endnote w:type="continuationSeparator" w:id="0">
    <w:p w:rsidR="00000000" w:rsidRDefault="0064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41FDA">
    <w:pPr>
      <w:pStyle w:val="Corpsdetexte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05pt;margin-top:780.8pt;width:19.45pt;height:13.05pt;z-index:-251657216;mso-position-horizontal-relative:page;mso-position-vertical-relative:page" o:allowincell="f" filled="f" stroked="f">
          <v:textbox inset="0,0,0,0">
            <w:txbxContent>
              <w:p w:rsidR="00000000" w:rsidRDefault="00641FDA">
                <w:pPr>
                  <w:pStyle w:val="Corpsdetexte"/>
                  <w:kinsoku w:val="0"/>
                  <w:overflowPunct w:val="0"/>
                  <w:spacing w:line="245" w:lineRule="exact"/>
                  <w:ind w:left="6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41FDA">
      <w:r>
        <w:separator/>
      </w:r>
    </w:p>
  </w:footnote>
  <w:footnote w:type="continuationSeparator" w:id="0">
    <w:p w:rsidR="00000000" w:rsidRDefault="0064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9" w:hanging="140"/>
      </w:pPr>
      <w:rPr>
        <w:rFonts w:ascii="Times New Roman" w:hAnsi="Times New Roman" w:cs="Times New Roman"/>
        <w:b/>
        <w:bCs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1232" w:hanging="140"/>
      </w:pPr>
    </w:lvl>
    <w:lvl w:ilvl="2">
      <w:numFmt w:val="bullet"/>
      <w:lvlText w:val="•"/>
      <w:lvlJc w:val="left"/>
      <w:pPr>
        <w:ind w:left="2205" w:hanging="140"/>
      </w:pPr>
    </w:lvl>
    <w:lvl w:ilvl="3">
      <w:numFmt w:val="bullet"/>
      <w:lvlText w:val="•"/>
      <w:lvlJc w:val="left"/>
      <w:pPr>
        <w:ind w:left="3177" w:hanging="140"/>
      </w:pPr>
    </w:lvl>
    <w:lvl w:ilvl="4">
      <w:numFmt w:val="bullet"/>
      <w:lvlText w:val="•"/>
      <w:lvlJc w:val="left"/>
      <w:pPr>
        <w:ind w:left="4150" w:hanging="140"/>
      </w:pPr>
    </w:lvl>
    <w:lvl w:ilvl="5">
      <w:numFmt w:val="bullet"/>
      <w:lvlText w:val="•"/>
      <w:lvlJc w:val="left"/>
      <w:pPr>
        <w:ind w:left="5123" w:hanging="140"/>
      </w:pPr>
    </w:lvl>
    <w:lvl w:ilvl="6">
      <w:numFmt w:val="bullet"/>
      <w:lvlText w:val="•"/>
      <w:lvlJc w:val="left"/>
      <w:pPr>
        <w:ind w:left="6095" w:hanging="140"/>
      </w:pPr>
    </w:lvl>
    <w:lvl w:ilvl="7">
      <w:numFmt w:val="bullet"/>
      <w:lvlText w:val="•"/>
      <w:lvlJc w:val="left"/>
      <w:pPr>
        <w:ind w:left="7068" w:hanging="140"/>
      </w:pPr>
    </w:lvl>
    <w:lvl w:ilvl="8">
      <w:numFmt w:val="bullet"/>
      <w:lvlText w:val="•"/>
      <w:lvlJc w:val="left"/>
      <w:pPr>
        <w:ind w:left="8041" w:hanging="1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1FDA"/>
    <w:rsid w:val="0064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E7E5FF9-AAAA-47F3-B7EC-44A59CF5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45"/>
      <w:ind w:left="149" w:right="91"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20"/>
      <w:outlineLvl w:val="1"/>
    </w:pPr>
    <w:rPr>
      <w:rFonts w:ascii="Arial" w:hAnsi="Arial" w:cs="Arial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line="274" w:lineRule="exact"/>
      <w:ind w:left="120"/>
      <w:jc w:val="both"/>
      <w:outlineLvl w:val="2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line="274" w:lineRule="exact"/>
      <w:ind w:left="259" w:hanging="14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4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MASTER ARTS PLASTIQUES</vt:lpstr>
      <vt:lpstr>    UE n  1 Enseignements génériques :</vt:lpstr>
      <vt:lpstr>        -1 EP Graduate studio critique / critical theory</vt:lpstr>
      <vt:lpstr>        -1 EP Visiting Artist / Faculty Studio Visit</vt:lpstr>
      <vt:lpstr>    UE n  2 : Enseignements Méthodologiques</vt:lpstr>
      <vt:lpstr>        1 EP Création personnelle et espaces internationaux</vt:lpstr>
      <vt:lpstr>        1 EP Workshop</vt:lpstr>
      <vt:lpstr>    UE n  1 Enseignements génériques :</vt:lpstr>
      <vt:lpstr>        - 1 EP Visiting Artist / Faculty Studio Visit</vt:lpstr>
      <vt:lpstr>    UE n  2 : Enseignements Méthodologiques</vt:lpstr>
      <vt:lpstr>    -1 EP obligatoire Expérience professionnelle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Delphine Gaber</cp:lastModifiedBy>
  <cp:revision>2</cp:revision>
  <dcterms:created xsi:type="dcterms:W3CDTF">2022-01-27T10:33:00Z</dcterms:created>
  <dcterms:modified xsi:type="dcterms:W3CDTF">2022-01-27T10:33:00Z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